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0F" w:rsidRDefault="0074300F" w:rsidP="0074300F">
      <w:pPr>
        <w:pStyle w:val="Heading1"/>
        <w:rPr>
          <w:rFonts w:ascii="CongressSans" w:hAnsi="CongressSans" w:cs="Arial"/>
          <w:sz w:val="48"/>
          <w:szCs w:val="48"/>
        </w:rPr>
      </w:pPr>
      <w:r w:rsidRPr="00E74C05">
        <w:rPr>
          <w:rFonts w:ascii="CongressSans" w:hAnsi="CongressSans" w:cs="Arial"/>
          <w:sz w:val="48"/>
          <w:szCs w:val="48"/>
        </w:rPr>
        <w:t>Questionnaire</w:t>
      </w:r>
    </w:p>
    <w:p w:rsidR="0074300F" w:rsidRDefault="0074300F" w:rsidP="0074300F">
      <w:pPr>
        <w:pStyle w:val="Heading1"/>
        <w:rPr>
          <w:rFonts w:ascii="CongressSans" w:hAnsi="CongressSans" w:cs="Arial"/>
          <w:sz w:val="28"/>
          <w:szCs w:val="28"/>
        </w:rPr>
      </w:pPr>
      <w:r w:rsidRPr="0074300F">
        <w:rPr>
          <w:rFonts w:ascii="CongressSans" w:hAnsi="CongressSans" w:cs="Arial"/>
          <w:sz w:val="28"/>
          <w:szCs w:val="28"/>
        </w:rPr>
        <w:t xml:space="preserve"> </w:t>
      </w:r>
    </w:p>
    <w:p w:rsidR="0074300F" w:rsidRPr="0074300F" w:rsidRDefault="0074300F" w:rsidP="0074300F">
      <w:pPr>
        <w:pStyle w:val="Heading1"/>
        <w:rPr>
          <w:rFonts w:ascii="CongressSans" w:hAnsi="CongressSans" w:cs="Arial"/>
          <w:b/>
          <w:sz w:val="28"/>
          <w:szCs w:val="28"/>
        </w:rPr>
      </w:pPr>
      <w:r w:rsidRPr="0074300F">
        <w:rPr>
          <w:rFonts w:ascii="CongressSans" w:hAnsi="CongressSans" w:cs="Arial"/>
          <w:sz w:val="28"/>
          <w:szCs w:val="28"/>
        </w:rPr>
        <w:t xml:space="preserve">Level </w:t>
      </w:r>
      <w:r w:rsidR="00F6759F">
        <w:rPr>
          <w:rFonts w:ascii="CongressSans" w:hAnsi="CongressSans" w:cs="Arial"/>
          <w:sz w:val="28"/>
          <w:szCs w:val="28"/>
        </w:rPr>
        <w:t>2</w:t>
      </w:r>
      <w:r w:rsidRPr="0074300F">
        <w:rPr>
          <w:rFonts w:ascii="CongressSans" w:hAnsi="CongressSans" w:cs="Arial"/>
          <w:sz w:val="28"/>
          <w:szCs w:val="28"/>
        </w:rPr>
        <w:t xml:space="preserve"> </w:t>
      </w:r>
      <w:r w:rsidR="00F6759F">
        <w:rPr>
          <w:rFonts w:ascii="CongressSans" w:hAnsi="CongressSans" w:cs="Arial"/>
          <w:sz w:val="28"/>
          <w:szCs w:val="28"/>
        </w:rPr>
        <w:t xml:space="preserve">Bricklaying </w:t>
      </w:r>
      <w:r w:rsidRPr="0074300F">
        <w:rPr>
          <w:rFonts w:ascii="CongressSans" w:hAnsi="CongressSans" w:cs="Arial"/>
          <w:sz w:val="28"/>
          <w:szCs w:val="28"/>
        </w:rPr>
        <w:t>Trailblazer Apprenticeship (on-programme)</w:t>
      </w:r>
    </w:p>
    <w:p w:rsidR="0074300F" w:rsidRPr="0074300F" w:rsidRDefault="0074300F" w:rsidP="0074300F">
      <w:pPr>
        <w:spacing w:before="100" w:beforeAutospacing="1" w:after="100" w:afterAutospacing="1" w:line="240" w:lineRule="auto"/>
        <w:rPr>
          <w:rFonts w:eastAsia="Times New Roman" w:cs="Arial"/>
          <w:color w:val="000000"/>
          <w:sz w:val="22"/>
          <w:lang w:eastAsia="en-GB"/>
        </w:rPr>
      </w:pPr>
      <w:r w:rsidRPr="0074300F">
        <w:rPr>
          <w:rFonts w:eastAsia="Times New Roman" w:cs="Arial"/>
          <w:color w:val="000000"/>
          <w:sz w:val="22"/>
          <w:lang w:eastAsia="en-GB"/>
        </w:rPr>
        <w:t xml:space="preserve">Following sign-off of the </w:t>
      </w:r>
      <w:r w:rsidR="00F6759F">
        <w:rPr>
          <w:rFonts w:eastAsia="Times New Roman" w:cs="Arial"/>
          <w:color w:val="000000"/>
          <w:sz w:val="22"/>
          <w:lang w:eastAsia="en-GB"/>
        </w:rPr>
        <w:t xml:space="preserve">Bricklaying </w:t>
      </w:r>
      <w:r w:rsidRPr="0074300F">
        <w:rPr>
          <w:rFonts w:eastAsia="Times New Roman" w:cs="Arial"/>
          <w:color w:val="000000"/>
          <w:sz w:val="22"/>
          <w:lang w:eastAsia="en-GB"/>
        </w:rPr>
        <w:t xml:space="preserve">Trailblazer standard approved by </w:t>
      </w:r>
      <w:r w:rsidR="0028521B">
        <w:rPr>
          <w:rFonts w:eastAsia="Times New Roman" w:cs="Arial"/>
          <w:color w:val="000000"/>
          <w:sz w:val="22"/>
          <w:lang w:eastAsia="en-GB"/>
        </w:rPr>
        <w:t>government</w:t>
      </w:r>
      <w:r w:rsidRPr="0074300F">
        <w:rPr>
          <w:rFonts w:eastAsia="Times New Roman" w:cs="Arial"/>
          <w:color w:val="000000"/>
          <w:sz w:val="22"/>
          <w:lang w:eastAsia="en-GB"/>
        </w:rPr>
        <w:t xml:space="preserve">, the </w:t>
      </w:r>
      <w:r w:rsidR="0028521B">
        <w:rPr>
          <w:rFonts w:eastAsia="Times New Roman" w:cs="Arial"/>
          <w:color w:val="000000"/>
          <w:sz w:val="22"/>
          <w:lang w:eastAsia="en-GB"/>
        </w:rPr>
        <w:t xml:space="preserve">draft </w:t>
      </w:r>
      <w:r w:rsidRPr="0074300F">
        <w:rPr>
          <w:rFonts w:eastAsia="Times New Roman" w:cs="Arial"/>
          <w:color w:val="000000"/>
          <w:sz w:val="22"/>
          <w:lang w:eastAsia="en-GB"/>
        </w:rPr>
        <w:t>on-program</w:t>
      </w:r>
      <w:r w:rsidR="0028521B">
        <w:rPr>
          <w:rFonts w:eastAsia="Times New Roman" w:cs="Arial"/>
          <w:color w:val="000000"/>
          <w:sz w:val="22"/>
          <w:lang w:eastAsia="en-GB"/>
        </w:rPr>
        <w:t>me</w:t>
      </w:r>
      <w:r w:rsidRPr="0074300F">
        <w:rPr>
          <w:rFonts w:eastAsia="Times New Roman" w:cs="Arial"/>
          <w:color w:val="000000"/>
          <w:sz w:val="22"/>
          <w:lang w:eastAsia="en-GB"/>
        </w:rPr>
        <w:t xml:space="preserve"> content has been developed in consultation with technical experts to meet the requirements laid out by the standard.  The content has been designed to cover both core knowledge and skills delivered and assessed in a college environment, and the on-site competency content assessed in the workplace.</w:t>
      </w:r>
    </w:p>
    <w:p w:rsidR="00C5670F" w:rsidRDefault="0074300F" w:rsidP="00C5670F">
      <w:pPr>
        <w:rPr>
          <w:color w:val="000000" w:themeColor="text1"/>
        </w:rPr>
      </w:pPr>
      <w:r w:rsidRPr="0074300F">
        <w:rPr>
          <w:rFonts w:eastAsia="Times New Roman" w:cs="Arial"/>
          <w:color w:val="000000"/>
          <w:sz w:val="22"/>
          <w:lang w:eastAsia="en-GB"/>
        </w:rPr>
        <w:t xml:space="preserve">The draft </w:t>
      </w:r>
      <w:r w:rsidR="0028521B">
        <w:rPr>
          <w:rFonts w:eastAsia="Times New Roman" w:cs="Arial"/>
          <w:color w:val="000000"/>
          <w:sz w:val="22"/>
          <w:lang w:eastAsia="en-GB"/>
        </w:rPr>
        <w:t xml:space="preserve">training specification </w:t>
      </w:r>
      <w:r w:rsidRPr="0074300F">
        <w:rPr>
          <w:rFonts w:eastAsia="Times New Roman" w:cs="Arial"/>
          <w:color w:val="000000"/>
          <w:sz w:val="22"/>
          <w:lang w:eastAsia="en-GB"/>
        </w:rPr>
        <w:t>contains unitised content and can be downloaded </w:t>
      </w:r>
      <w:hyperlink r:id="rId7" w:history="1">
        <w:r w:rsidR="00C5670F">
          <w:rPr>
            <w:rStyle w:val="Hyperlink"/>
          </w:rPr>
          <w:t>here</w:t>
        </w:r>
      </w:hyperlink>
    </w:p>
    <w:p w:rsidR="00C5670F" w:rsidRDefault="0074300F" w:rsidP="00C5670F">
      <w:pPr>
        <w:rPr>
          <w:color w:val="000000" w:themeColor="text1"/>
        </w:rPr>
      </w:pPr>
      <w:r w:rsidRPr="0074300F">
        <w:rPr>
          <w:rFonts w:eastAsia="Times New Roman" w:cs="Arial"/>
          <w:color w:val="000000"/>
          <w:sz w:val="22"/>
          <w:lang w:eastAsia="en-GB"/>
        </w:rPr>
        <w:t xml:space="preserve">The approved standard can be found on the </w:t>
      </w:r>
      <w:r w:rsidR="0028521B">
        <w:rPr>
          <w:rFonts w:eastAsia="Times New Roman" w:cs="Arial"/>
          <w:color w:val="000000"/>
          <w:sz w:val="22"/>
          <w:lang w:eastAsia="en-GB"/>
        </w:rPr>
        <w:t xml:space="preserve">government </w:t>
      </w:r>
      <w:r w:rsidRPr="0074300F">
        <w:rPr>
          <w:rFonts w:eastAsia="Times New Roman" w:cs="Arial"/>
          <w:color w:val="000000"/>
          <w:sz w:val="22"/>
          <w:lang w:eastAsia="en-GB"/>
        </w:rPr>
        <w:t>website</w:t>
      </w:r>
      <w:r w:rsidR="00F6759F">
        <w:rPr>
          <w:rFonts w:eastAsia="Times New Roman" w:cs="Arial"/>
          <w:color w:val="000000"/>
          <w:sz w:val="22"/>
          <w:lang w:eastAsia="en-GB"/>
        </w:rPr>
        <w:t xml:space="preserve"> </w:t>
      </w:r>
      <w:hyperlink r:id="rId8" w:history="1">
        <w:r w:rsidR="00C5670F">
          <w:rPr>
            <w:rStyle w:val="Hyperlink"/>
          </w:rPr>
          <w:t>here</w:t>
        </w:r>
      </w:hyperlink>
    </w:p>
    <w:p w:rsidR="0074300F" w:rsidRDefault="0074300F" w:rsidP="0074300F">
      <w:pPr>
        <w:spacing w:before="100" w:beforeAutospacing="1" w:after="100" w:afterAutospacing="1" w:line="240" w:lineRule="auto"/>
        <w:rPr>
          <w:rFonts w:eastAsia="Times New Roman" w:cs="Arial"/>
          <w:color w:val="000000"/>
          <w:sz w:val="22"/>
          <w:lang w:eastAsia="en-GB"/>
        </w:rPr>
      </w:pPr>
      <w:r w:rsidRPr="0074300F">
        <w:rPr>
          <w:rFonts w:eastAsia="Times New Roman" w:cs="Arial"/>
          <w:color w:val="000000"/>
          <w:sz w:val="22"/>
          <w:lang w:eastAsia="en-GB"/>
        </w:rPr>
        <w:t>Your feedback on draft on-program</w:t>
      </w:r>
      <w:r w:rsidR="0028521B">
        <w:rPr>
          <w:rFonts w:eastAsia="Times New Roman" w:cs="Arial"/>
          <w:color w:val="000000"/>
          <w:sz w:val="22"/>
          <w:lang w:eastAsia="en-GB"/>
        </w:rPr>
        <w:t>me</w:t>
      </w:r>
      <w:r w:rsidRPr="0074300F">
        <w:rPr>
          <w:rFonts w:eastAsia="Times New Roman" w:cs="Arial"/>
          <w:color w:val="000000"/>
          <w:sz w:val="22"/>
          <w:lang w:eastAsia="en-GB"/>
        </w:rPr>
        <w:t xml:space="preserve"> structure, content and assessment proposals will be taken into consideration durin</w:t>
      </w:r>
      <w:bookmarkStart w:id="0" w:name="_GoBack"/>
      <w:bookmarkEnd w:id="0"/>
      <w:r w:rsidRPr="0074300F">
        <w:rPr>
          <w:rFonts w:eastAsia="Times New Roman" w:cs="Arial"/>
          <w:color w:val="000000"/>
          <w:sz w:val="22"/>
          <w:lang w:eastAsia="en-GB"/>
        </w:rPr>
        <w:t>g the development phase.</w:t>
      </w:r>
    </w:p>
    <w:p w:rsidR="0074300F" w:rsidRPr="00BA7A03" w:rsidRDefault="0074300F" w:rsidP="0074300F">
      <w:pPr>
        <w:tabs>
          <w:tab w:val="left" w:pos="-1242"/>
        </w:tabs>
        <w:rPr>
          <w:rFonts w:eastAsia="Times New Roman" w:cs="Arial"/>
          <w:sz w:val="22"/>
          <w:lang w:eastAsia="en-GB"/>
        </w:rPr>
      </w:pPr>
      <w:r w:rsidRPr="00BA7A03">
        <w:rPr>
          <w:rFonts w:eastAsia="Times New Roman" w:cs="Arial"/>
          <w:sz w:val="22"/>
          <w:lang w:eastAsia="en-GB"/>
        </w:rPr>
        <w:t xml:space="preserve">Please return completed questionnaires to </w:t>
      </w:r>
      <w:hyperlink r:id="rId9" w:history="1">
        <w:r w:rsidRPr="00BA7A03">
          <w:rPr>
            <w:rStyle w:val="Hyperlink"/>
            <w:rFonts w:eastAsia="Times New Roman" w:cs="Arial"/>
            <w:sz w:val="22"/>
            <w:lang w:eastAsia="en-GB"/>
          </w:rPr>
          <w:t>CONSTRUCTION@cityandguilds.com</w:t>
        </w:r>
      </w:hyperlink>
      <w:r w:rsidRPr="00BA7A03">
        <w:rPr>
          <w:rFonts w:eastAsia="Times New Roman" w:cs="Arial"/>
          <w:sz w:val="22"/>
          <w:lang w:eastAsia="en-GB"/>
        </w:rPr>
        <w:t xml:space="preserve"> by  </w:t>
      </w:r>
      <w:r w:rsidR="0028521B" w:rsidRPr="00BA7A03">
        <w:rPr>
          <w:rFonts w:eastAsia="Times New Roman" w:cs="Arial"/>
          <w:b/>
          <w:sz w:val="22"/>
          <w:lang w:eastAsia="en-GB"/>
        </w:rPr>
        <w:t xml:space="preserve">Sunday </w:t>
      </w:r>
      <w:r w:rsidR="009E6C80">
        <w:rPr>
          <w:rFonts w:eastAsia="Times New Roman" w:cs="Arial"/>
          <w:b/>
          <w:sz w:val="22"/>
          <w:lang w:eastAsia="en-GB"/>
        </w:rPr>
        <w:t>30</w:t>
      </w:r>
      <w:r w:rsidR="009E6C80" w:rsidRPr="009E6C80">
        <w:rPr>
          <w:rFonts w:eastAsia="Times New Roman" w:cs="Arial"/>
          <w:b/>
          <w:sz w:val="22"/>
          <w:vertAlign w:val="superscript"/>
          <w:lang w:eastAsia="en-GB"/>
        </w:rPr>
        <w:t>th</w:t>
      </w:r>
      <w:r w:rsidR="009E6C80">
        <w:rPr>
          <w:rFonts w:eastAsia="Times New Roman" w:cs="Arial"/>
          <w:b/>
          <w:sz w:val="22"/>
          <w:lang w:eastAsia="en-GB"/>
        </w:rPr>
        <w:t xml:space="preserve"> </w:t>
      </w:r>
      <w:r w:rsidR="0028521B" w:rsidRPr="00BA7A03">
        <w:rPr>
          <w:rFonts w:eastAsia="Times New Roman" w:cs="Arial"/>
          <w:b/>
          <w:sz w:val="22"/>
          <w:lang w:eastAsia="en-GB"/>
        </w:rPr>
        <w:t>June 2017.</w:t>
      </w:r>
      <w:r w:rsidR="0028521B">
        <w:rPr>
          <w:rFonts w:eastAsia="Times New Roman" w:cs="Arial"/>
          <w:sz w:val="22"/>
          <w:lang w:eastAsia="en-GB"/>
        </w:rPr>
        <w:t xml:space="preserve"> </w:t>
      </w:r>
    </w:p>
    <w:tbl>
      <w:tblPr>
        <w:tblStyle w:val="TableGridLight"/>
        <w:tblW w:w="9120" w:type="dxa"/>
        <w:tblLook w:val="01E0" w:firstRow="1" w:lastRow="1" w:firstColumn="1" w:lastColumn="1" w:noHBand="0" w:noVBand="0"/>
      </w:tblPr>
      <w:tblGrid>
        <w:gridCol w:w="2760"/>
        <w:gridCol w:w="6360"/>
      </w:tblGrid>
      <w:tr w:rsidR="0074300F" w:rsidRPr="001A30ED" w:rsidTr="0074300F">
        <w:tc>
          <w:tcPr>
            <w:tcW w:w="2760" w:type="dxa"/>
          </w:tcPr>
          <w:p w:rsidR="0074300F" w:rsidRPr="001A30ED" w:rsidRDefault="0074300F" w:rsidP="001E6AF5">
            <w:pPr>
              <w:tabs>
                <w:tab w:val="left" w:pos="-1242"/>
              </w:tabs>
              <w:spacing w:before="120" w:after="120"/>
              <w:rPr>
                <w:rFonts w:ascii="CongressSans" w:hAnsi="CongressSans" w:cs="Arial"/>
                <w:b/>
              </w:rPr>
            </w:pPr>
            <w:r w:rsidRPr="001A30ED">
              <w:rPr>
                <w:rFonts w:ascii="CongressSans" w:hAnsi="CongressSans" w:cs="Arial"/>
                <w:b/>
              </w:rPr>
              <w:t>Name:</w:t>
            </w:r>
            <w:r w:rsidRPr="001A30ED">
              <w:rPr>
                <w:rFonts w:ascii="CongressSans" w:hAnsi="CongressSans" w:cs="Arial"/>
                <w:b/>
              </w:rPr>
              <w:tab/>
            </w:r>
          </w:p>
        </w:tc>
        <w:tc>
          <w:tcPr>
            <w:tcW w:w="6360" w:type="dxa"/>
          </w:tcPr>
          <w:p w:rsidR="0074300F" w:rsidRPr="001A30ED" w:rsidRDefault="0074300F" w:rsidP="001E6AF5">
            <w:pPr>
              <w:tabs>
                <w:tab w:val="left" w:pos="-1242"/>
              </w:tabs>
              <w:spacing w:before="120" w:after="120"/>
              <w:rPr>
                <w:rFonts w:ascii="CongressSans" w:hAnsi="CongressSans" w:cs="Arial"/>
              </w:rPr>
            </w:pPr>
          </w:p>
        </w:tc>
      </w:tr>
      <w:tr w:rsidR="0074300F" w:rsidRPr="001A30ED" w:rsidTr="0074300F">
        <w:tc>
          <w:tcPr>
            <w:tcW w:w="2760" w:type="dxa"/>
          </w:tcPr>
          <w:p w:rsidR="0074300F" w:rsidRPr="001A30ED" w:rsidRDefault="0074300F" w:rsidP="001E6AF5">
            <w:pPr>
              <w:tabs>
                <w:tab w:val="left" w:pos="-1242"/>
              </w:tabs>
              <w:spacing w:before="120" w:after="120"/>
              <w:rPr>
                <w:rFonts w:ascii="CongressSans" w:hAnsi="CongressSans" w:cs="Arial"/>
                <w:b/>
              </w:rPr>
            </w:pPr>
            <w:r w:rsidRPr="001A30ED">
              <w:rPr>
                <w:rFonts w:ascii="CongressSans" w:hAnsi="CongressSans" w:cs="Arial"/>
                <w:b/>
              </w:rPr>
              <w:t>Position:</w:t>
            </w:r>
          </w:p>
        </w:tc>
        <w:tc>
          <w:tcPr>
            <w:tcW w:w="6360" w:type="dxa"/>
          </w:tcPr>
          <w:p w:rsidR="0074300F" w:rsidRPr="001A30ED" w:rsidRDefault="0074300F" w:rsidP="001E6AF5">
            <w:pPr>
              <w:tabs>
                <w:tab w:val="left" w:pos="-1242"/>
              </w:tabs>
              <w:spacing w:before="120" w:after="120"/>
              <w:rPr>
                <w:rFonts w:ascii="CongressSans" w:hAnsi="CongressSans" w:cs="Arial"/>
              </w:rPr>
            </w:pPr>
          </w:p>
        </w:tc>
      </w:tr>
      <w:tr w:rsidR="0074300F" w:rsidRPr="001A30ED" w:rsidTr="0074300F">
        <w:tc>
          <w:tcPr>
            <w:tcW w:w="2760" w:type="dxa"/>
          </w:tcPr>
          <w:p w:rsidR="0074300F" w:rsidRPr="001A30ED" w:rsidRDefault="0028521B" w:rsidP="001E6AF5">
            <w:pPr>
              <w:tabs>
                <w:tab w:val="left" w:pos="-1242"/>
              </w:tabs>
              <w:spacing w:before="120" w:after="120"/>
              <w:rPr>
                <w:rFonts w:ascii="CongressSans" w:hAnsi="CongressSans" w:cs="Arial"/>
                <w:b/>
              </w:rPr>
            </w:pPr>
            <w:r>
              <w:rPr>
                <w:rFonts w:ascii="CongressSans" w:hAnsi="CongressSans" w:cs="Arial"/>
                <w:b/>
              </w:rPr>
              <w:t xml:space="preserve">Organisation </w:t>
            </w:r>
            <w:r w:rsidR="0074300F" w:rsidRPr="001A30ED">
              <w:rPr>
                <w:rFonts w:ascii="CongressSans" w:hAnsi="CongressSans" w:cs="Arial"/>
                <w:b/>
              </w:rPr>
              <w:t xml:space="preserve">name: </w:t>
            </w:r>
            <w:r w:rsidR="0074300F" w:rsidRPr="001A30ED">
              <w:rPr>
                <w:rFonts w:ascii="CongressSans" w:hAnsi="CongressSans" w:cs="Arial"/>
                <w:b/>
              </w:rPr>
              <w:tab/>
            </w:r>
          </w:p>
        </w:tc>
        <w:tc>
          <w:tcPr>
            <w:tcW w:w="6360" w:type="dxa"/>
          </w:tcPr>
          <w:p w:rsidR="0074300F" w:rsidRPr="001A30ED" w:rsidRDefault="0074300F" w:rsidP="001E6AF5">
            <w:pPr>
              <w:tabs>
                <w:tab w:val="left" w:pos="-1242"/>
              </w:tabs>
              <w:spacing w:before="120" w:after="120"/>
              <w:rPr>
                <w:rFonts w:ascii="CongressSans" w:hAnsi="CongressSans" w:cs="Arial"/>
              </w:rPr>
            </w:pPr>
          </w:p>
        </w:tc>
      </w:tr>
      <w:tr w:rsidR="0028521B" w:rsidRPr="001A30ED" w:rsidTr="0074300F">
        <w:tc>
          <w:tcPr>
            <w:tcW w:w="2760" w:type="dxa"/>
          </w:tcPr>
          <w:p w:rsidR="0028521B" w:rsidDel="0028521B" w:rsidRDefault="0028521B" w:rsidP="0028521B">
            <w:pPr>
              <w:tabs>
                <w:tab w:val="left" w:pos="-1242"/>
              </w:tabs>
              <w:spacing w:before="120" w:after="120"/>
              <w:rPr>
                <w:rFonts w:ascii="CongressSans" w:hAnsi="CongressSans" w:cs="Arial"/>
                <w:b/>
              </w:rPr>
            </w:pPr>
            <w:r>
              <w:rPr>
                <w:rFonts w:ascii="CongressSans" w:hAnsi="CongressSans" w:cs="Arial"/>
                <w:b/>
              </w:rPr>
              <w:t xml:space="preserve">Type of organisation: </w:t>
            </w:r>
          </w:p>
        </w:tc>
        <w:tc>
          <w:tcPr>
            <w:tcW w:w="6360" w:type="dxa"/>
          </w:tcPr>
          <w:p w:rsidR="0028521B" w:rsidRPr="001A30ED" w:rsidRDefault="0028521B" w:rsidP="00C5670F">
            <w:pPr>
              <w:tabs>
                <w:tab w:val="left" w:pos="-1242"/>
              </w:tabs>
              <w:spacing w:before="120" w:after="120"/>
              <w:rPr>
                <w:rFonts w:ascii="CongressSans" w:hAnsi="CongressSans" w:cs="Arial"/>
              </w:rPr>
            </w:pPr>
            <w:r w:rsidRPr="00BA7A03">
              <w:rPr>
                <w:rFonts w:ascii="CongressSans" w:hAnsi="CongressSans" w:cs="Arial"/>
                <w:b/>
                <w:color w:val="D9D9D9" w:themeColor="background1" w:themeShade="D9"/>
              </w:rPr>
              <w:t>eg employer of</w:t>
            </w:r>
            <w:r w:rsidR="00C5670F">
              <w:rPr>
                <w:rFonts w:ascii="CongressSans" w:hAnsi="CongressSans" w:cs="Arial"/>
                <w:b/>
                <w:color w:val="D9D9D9" w:themeColor="background1" w:themeShade="D9"/>
              </w:rPr>
              <w:t xml:space="preserve"> bricklayers</w:t>
            </w:r>
            <w:r w:rsidRPr="00BA7A03">
              <w:rPr>
                <w:rFonts w:ascii="CongressSans" w:hAnsi="CongressSans" w:cs="Arial"/>
                <w:b/>
                <w:color w:val="D9D9D9" w:themeColor="background1" w:themeShade="D9"/>
              </w:rPr>
              <w:t>, college, training provider</w:t>
            </w:r>
          </w:p>
        </w:tc>
      </w:tr>
    </w:tbl>
    <w:p w:rsidR="0074300F" w:rsidRPr="0074300F" w:rsidRDefault="0074300F" w:rsidP="0074300F">
      <w:pPr>
        <w:spacing w:after="0" w:line="240" w:lineRule="auto"/>
        <w:rPr>
          <w:rFonts w:eastAsia="Times New Roman" w:cs="Arial"/>
          <w:b/>
          <w:bCs/>
          <w:sz w:val="22"/>
          <w:bdr w:val="none" w:sz="0" w:space="0" w:color="auto" w:frame="1"/>
          <w:shd w:val="clear" w:color="auto" w:fill="FFFFFF"/>
          <w:lang w:eastAsia="en-GB"/>
        </w:rPr>
      </w:pPr>
    </w:p>
    <w:tbl>
      <w:tblPr>
        <w:tblStyle w:val="TableGridLight"/>
        <w:tblW w:w="0" w:type="auto"/>
        <w:tblLook w:val="04A0" w:firstRow="1" w:lastRow="0" w:firstColumn="1" w:lastColumn="0" w:noHBand="0" w:noVBand="1"/>
      </w:tblPr>
      <w:tblGrid>
        <w:gridCol w:w="9016"/>
      </w:tblGrid>
      <w:tr w:rsidR="0074300F" w:rsidTr="0074300F">
        <w:tc>
          <w:tcPr>
            <w:tcW w:w="9016" w:type="dxa"/>
          </w:tcPr>
          <w:p w:rsidR="0074300F" w:rsidRPr="0074300F" w:rsidRDefault="0028521B" w:rsidP="0074300F">
            <w:pPr>
              <w:shd w:val="clear" w:color="auto" w:fill="FFFFFF"/>
              <w:textAlignment w:val="baseline"/>
              <w:rPr>
                <w:rFonts w:eastAsia="Times New Roman" w:cs="Arial"/>
                <w:sz w:val="22"/>
                <w:lang w:eastAsia="en-GB"/>
              </w:rPr>
            </w:pPr>
            <w:r>
              <w:rPr>
                <w:rFonts w:eastAsia="Times New Roman" w:cs="Arial"/>
                <w:b/>
                <w:bCs/>
                <w:sz w:val="22"/>
                <w:bdr w:val="none" w:sz="0" w:space="0" w:color="auto" w:frame="1"/>
                <w:lang w:eastAsia="en-GB"/>
              </w:rPr>
              <w:t>S</w:t>
            </w:r>
            <w:r w:rsidR="0074300F" w:rsidRPr="0074300F">
              <w:rPr>
                <w:rFonts w:eastAsia="Times New Roman" w:cs="Arial"/>
                <w:b/>
                <w:bCs/>
                <w:sz w:val="22"/>
                <w:bdr w:val="none" w:sz="0" w:space="0" w:color="auto" w:frame="1"/>
                <w:lang w:eastAsia="en-GB"/>
              </w:rPr>
              <w:t>tructure</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 xml:space="preserve">We are looking at how best to structure the </w:t>
            </w:r>
            <w:r w:rsidR="0028521B">
              <w:rPr>
                <w:rFonts w:eastAsia="Times New Roman" w:cs="Arial"/>
                <w:sz w:val="22"/>
                <w:bdr w:val="none" w:sz="0" w:space="0" w:color="auto" w:frame="1"/>
                <w:lang w:eastAsia="en-GB"/>
              </w:rPr>
              <w:t xml:space="preserve">core content </w:t>
            </w:r>
            <w:r w:rsidRPr="0074300F">
              <w:rPr>
                <w:rFonts w:eastAsia="Times New Roman" w:cs="Arial"/>
                <w:sz w:val="22"/>
                <w:bdr w:val="none" w:sz="0" w:space="0" w:color="auto" w:frame="1"/>
                <w:lang w:eastAsia="en-GB"/>
              </w:rPr>
              <w:t xml:space="preserve">and the pathways </w:t>
            </w:r>
            <w:r w:rsidR="0028521B">
              <w:rPr>
                <w:rFonts w:eastAsia="Times New Roman" w:cs="Arial"/>
                <w:sz w:val="22"/>
                <w:bdr w:val="none" w:sz="0" w:space="0" w:color="auto" w:frame="1"/>
                <w:lang w:eastAsia="en-GB"/>
              </w:rPr>
              <w:t>included</w:t>
            </w:r>
            <w:r w:rsidRPr="0074300F">
              <w:rPr>
                <w:rFonts w:eastAsia="Times New Roman" w:cs="Arial"/>
                <w:sz w:val="22"/>
                <w:bdr w:val="none" w:sz="0" w:space="0" w:color="auto" w:frame="1"/>
                <w:lang w:eastAsia="en-GB"/>
              </w:rPr>
              <w:t>.</w:t>
            </w:r>
          </w:p>
          <w:p w:rsidR="00F6759F" w:rsidRDefault="0074300F" w:rsidP="00BA7A03">
            <w:pPr>
              <w:shd w:val="clear" w:color="auto" w:fill="FFFFFF"/>
              <w:textAlignment w:val="baseline"/>
              <w:rPr>
                <w:rFonts w:eastAsia="Times New Roman" w:cs="Arial"/>
                <w:sz w:val="22"/>
                <w:bdr w:val="none" w:sz="0" w:space="0" w:color="auto" w:frame="1"/>
                <w:lang w:eastAsia="en-GB"/>
              </w:rPr>
            </w:pPr>
            <w:r w:rsidRPr="0074300F">
              <w:rPr>
                <w:rFonts w:eastAsia="Times New Roman" w:cs="Arial"/>
                <w:sz w:val="22"/>
                <w:bdr w:val="none" w:sz="0" w:space="0" w:color="auto" w:frame="1"/>
                <w:lang w:eastAsia="en-GB"/>
              </w:rPr>
              <w:t xml:space="preserve">The </w:t>
            </w:r>
            <w:r w:rsidR="00F6759F">
              <w:rPr>
                <w:rFonts w:eastAsia="Times New Roman" w:cs="Arial"/>
                <w:sz w:val="22"/>
                <w:bdr w:val="none" w:sz="0" w:space="0" w:color="auto" w:frame="1"/>
                <w:lang w:eastAsia="en-GB"/>
              </w:rPr>
              <w:t xml:space="preserve">bricklaying </w:t>
            </w:r>
            <w:r w:rsidRPr="0074300F">
              <w:rPr>
                <w:rFonts w:eastAsia="Times New Roman" w:cs="Arial"/>
                <w:sz w:val="22"/>
                <w:bdr w:val="none" w:sz="0" w:space="0" w:color="auto" w:frame="1"/>
                <w:lang w:eastAsia="en-GB"/>
              </w:rPr>
              <w:t>trailblazer consists of 1</w:t>
            </w:r>
            <w:r w:rsidR="00F6759F">
              <w:rPr>
                <w:rFonts w:eastAsia="Times New Roman" w:cs="Arial"/>
                <w:sz w:val="22"/>
                <w:bdr w:val="none" w:sz="0" w:space="0" w:color="auto" w:frame="1"/>
                <w:lang w:eastAsia="en-GB"/>
              </w:rPr>
              <w:t>4</w:t>
            </w:r>
            <w:r w:rsidRPr="0074300F">
              <w:rPr>
                <w:rFonts w:eastAsia="Times New Roman" w:cs="Arial"/>
                <w:sz w:val="22"/>
                <w:bdr w:val="none" w:sz="0" w:space="0" w:color="auto" w:frame="1"/>
                <w:lang w:eastAsia="en-GB"/>
              </w:rPr>
              <w:t xml:space="preserve"> units. Apprentices must complete all </w:t>
            </w:r>
            <w:r w:rsidR="0028521B">
              <w:rPr>
                <w:rFonts w:eastAsia="Times New Roman" w:cs="Arial"/>
                <w:sz w:val="22"/>
                <w:bdr w:val="none" w:sz="0" w:space="0" w:color="auto" w:frame="1"/>
                <w:lang w:eastAsia="en-GB"/>
              </w:rPr>
              <w:t>core</w:t>
            </w:r>
            <w:r w:rsidR="0028521B" w:rsidRPr="0074300F">
              <w:rPr>
                <w:rFonts w:eastAsia="Times New Roman" w:cs="Arial"/>
                <w:sz w:val="22"/>
                <w:bdr w:val="none" w:sz="0" w:space="0" w:color="auto" w:frame="1"/>
                <w:lang w:eastAsia="en-GB"/>
              </w:rPr>
              <w:t xml:space="preserve"> </w:t>
            </w:r>
            <w:r w:rsidR="007F0990">
              <w:rPr>
                <w:rFonts w:eastAsia="Times New Roman" w:cs="Arial"/>
                <w:sz w:val="22"/>
                <w:bdr w:val="none" w:sz="0" w:space="0" w:color="auto" w:frame="1"/>
                <w:lang w:eastAsia="en-GB"/>
              </w:rPr>
              <w:t>units.</w:t>
            </w:r>
          </w:p>
          <w:p w:rsidR="007F0990" w:rsidRDefault="007F0990" w:rsidP="00BA7A03">
            <w:pPr>
              <w:shd w:val="clear" w:color="auto" w:fill="FFFFFF"/>
              <w:textAlignment w:val="baseline"/>
              <w:rPr>
                <w:rFonts w:eastAsia="Times New Roman" w:cs="Arial"/>
                <w:sz w:val="22"/>
                <w:bdr w:val="none" w:sz="0" w:space="0" w:color="auto" w:frame="1"/>
                <w:lang w:eastAsia="en-GB"/>
              </w:rPr>
            </w:pPr>
          </w:p>
          <w:p w:rsidR="00F6759F" w:rsidRPr="00F6759F" w:rsidRDefault="0028521B" w:rsidP="00F6759F">
            <w:pPr>
              <w:shd w:val="clear" w:color="auto" w:fill="FFFFFF"/>
              <w:textAlignment w:val="baseline"/>
              <w:rPr>
                <w:rFonts w:eastAsia="Times New Roman" w:cs="Arial"/>
                <w:sz w:val="22"/>
                <w:bdr w:val="none" w:sz="0" w:space="0" w:color="auto" w:frame="1"/>
                <w:lang w:eastAsia="en-GB"/>
              </w:rPr>
            </w:pPr>
            <w:r>
              <w:rPr>
                <w:rFonts w:eastAsia="Times New Roman" w:cs="Arial"/>
                <w:sz w:val="22"/>
                <w:bdr w:val="none" w:sz="0" w:space="0" w:color="auto" w:frame="1"/>
                <w:lang w:eastAsia="en-GB"/>
              </w:rPr>
              <w:t>Core</w:t>
            </w:r>
            <w:r w:rsidR="0074300F" w:rsidRPr="0074300F">
              <w:rPr>
                <w:rFonts w:eastAsia="Times New Roman" w:cs="Arial"/>
                <w:sz w:val="22"/>
                <w:bdr w:val="none" w:sz="0" w:space="0" w:color="auto" w:frame="1"/>
                <w:lang w:eastAsia="en-GB"/>
              </w:rPr>
              <w:t xml:space="preserve"> units</w:t>
            </w:r>
            <w:r w:rsidR="0074300F" w:rsidRPr="0074300F">
              <w:rPr>
                <w:rFonts w:eastAsia="Times New Roman" w:cs="Arial"/>
                <w:sz w:val="22"/>
                <w:bdr w:val="none" w:sz="0" w:space="0" w:color="auto" w:frame="1"/>
                <w:lang w:eastAsia="en-GB"/>
              </w:rPr>
              <w:br/>
            </w:r>
            <w:r w:rsidR="00F6759F" w:rsidRPr="00F6759F">
              <w:rPr>
                <w:rFonts w:eastAsia="Times New Roman" w:cs="Arial"/>
                <w:sz w:val="22"/>
                <w:bdr w:val="none" w:sz="0" w:space="0" w:color="auto" w:frame="1"/>
                <w:lang w:eastAsia="en-GB"/>
              </w:rPr>
              <w:t>Unit 201 - Basic principles in construction</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 xml:space="preserve">Unit 202 - Health and safety for </w:t>
            </w:r>
            <w:r>
              <w:rPr>
                <w:rFonts w:eastAsia="Times New Roman" w:cs="Arial"/>
                <w:sz w:val="22"/>
                <w:bdr w:val="none" w:sz="0" w:space="0" w:color="auto" w:frame="1"/>
                <w:lang w:eastAsia="en-GB"/>
              </w:rPr>
              <w:t>b</w:t>
            </w:r>
            <w:r w:rsidRPr="00F6759F">
              <w:rPr>
                <w:rFonts w:eastAsia="Times New Roman" w:cs="Arial"/>
                <w:sz w:val="22"/>
                <w:bdr w:val="none" w:sz="0" w:space="0" w:color="auto" w:frame="1"/>
                <w:lang w:eastAsia="en-GB"/>
              </w:rPr>
              <w:t>ricklaying</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203 - Communication and customer service in the construction industry</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204 - Principles of setting out</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 xml:space="preserve">Unit 205 - Principles of building masonry structures </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206 - Repair and maintenance of masonry structures</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207 - Decorative brickwork</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208 - Fireplaces chimneys and flues</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209 - Maintaining health and safety when bricklaying</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210 - Providing effective communication and customer service in the construction industry</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211 - Setting out</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212 - Building masonry structures</w:t>
            </w:r>
          </w:p>
          <w:p w:rsidR="00F6759F" w:rsidRPr="00F6759F" w:rsidRDefault="00F6759F" w:rsidP="00F6759F">
            <w:pPr>
              <w:rPr>
                <w:rFonts w:eastAsia="Times New Roman" w:cs="Arial"/>
                <w:sz w:val="22"/>
                <w:bdr w:val="none" w:sz="0" w:space="0" w:color="auto" w:frame="1"/>
                <w:lang w:eastAsia="en-GB"/>
              </w:rPr>
            </w:pPr>
            <w:r w:rsidRPr="00F6759F">
              <w:rPr>
                <w:rFonts w:eastAsia="Times New Roman" w:cs="Arial"/>
                <w:sz w:val="22"/>
                <w:bdr w:val="none" w:sz="0" w:space="0" w:color="auto" w:frame="1"/>
                <w:lang w:eastAsia="en-GB"/>
              </w:rPr>
              <w:t>Unit 213 - Repairs, maintenance and restoration of masonry structures</w:t>
            </w:r>
          </w:p>
          <w:p w:rsidR="00F6759F" w:rsidRDefault="00F6759F" w:rsidP="00F6759F">
            <w:pPr>
              <w:shd w:val="clear" w:color="auto" w:fill="FFFFFF"/>
              <w:textAlignment w:val="baseline"/>
              <w:rPr>
                <w:rFonts w:eastAsia="Times New Roman" w:cs="Arial"/>
                <w:b/>
                <w:bCs/>
                <w:sz w:val="22"/>
                <w:bdr w:val="none" w:sz="0" w:space="0" w:color="auto" w:frame="1"/>
                <w:lang w:eastAsia="en-GB"/>
              </w:rPr>
            </w:pPr>
            <w:r w:rsidRPr="00F6759F">
              <w:rPr>
                <w:rFonts w:eastAsia="Times New Roman" w:cs="Arial"/>
                <w:sz w:val="22"/>
                <w:bdr w:val="none" w:sz="0" w:space="0" w:color="auto" w:frame="1"/>
                <w:lang w:eastAsia="en-GB"/>
              </w:rPr>
              <w:t>Unit 214</w:t>
            </w:r>
            <w:r>
              <w:rPr>
                <w:rFonts w:eastAsia="Times New Roman" w:cs="Arial"/>
                <w:sz w:val="22"/>
                <w:bdr w:val="none" w:sz="0" w:space="0" w:color="auto" w:frame="1"/>
                <w:lang w:eastAsia="en-GB"/>
              </w:rPr>
              <w:t xml:space="preserve"> </w:t>
            </w:r>
            <w:r w:rsidRPr="00F6759F">
              <w:rPr>
                <w:rFonts w:eastAsia="Times New Roman" w:cs="Arial"/>
                <w:sz w:val="22"/>
                <w:bdr w:val="none" w:sz="0" w:space="0" w:color="auto" w:frame="1"/>
                <w:lang w:eastAsia="en-GB"/>
              </w:rPr>
              <w:t>- Producing decorative brickwork</w:t>
            </w:r>
            <w:r>
              <w:rPr>
                <w:rFonts w:ascii="CongressSans" w:eastAsia="Times New Roman" w:hAnsi="CongressSans" w:cs="Arial"/>
                <w:color w:val="333333"/>
                <w:sz w:val="22"/>
                <w:lang w:eastAsia="en-GB"/>
              </w:rPr>
              <w:br/>
            </w:r>
          </w:p>
          <w:p w:rsidR="00F6759F" w:rsidRDefault="00F6759F" w:rsidP="00F6759F">
            <w:pPr>
              <w:shd w:val="clear" w:color="auto" w:fill="FFFFFF"/>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lastRenderedPageBreak/>
              <w:t xml:space="preserve">1. Do you feel the </w:t>
            </w:r>
            <w:r w:rsidR="0028521B">
              <w:rPr>
                <w:rFonts w:eastAsia="Times New Roman" w:cs="Arial"/>
                <w:bCs/>
                <w:sz w:val="22"/>
                <w:bdr w:val="none" w:sz="0" w:space="0" w:color="auto" w:frame="1"/>
                <w:lang w:eastAsia="en-GB"/>
              </w:rPr>
              <w:t>core</w:t>
            </w:r>
            <w:r w:rsidR="0028521B" w:rsidRPr="0074300F">
              <w:rPr>
                <w:rFonts w:eastAsia="Times New Roman" w:cs="Arial"/>
                <w:bCs/>
                <w:sz w:val="22"/>
                <w:bdr w:val="none" w:sz="0" w:space="0" w:color="auto" w:frame="1"/>
                <w:lang w:eastAsia="en-GB"/>
              </w:rPr>
              <w:t xml:space="preserve"> </w:t>
            </w:r>
            <w:r w:rsidRPr="0074300F">
              <w:rPr>
                <w:rFonts w:eastAsia="Times New Roman" w:cs="Arial"/>
                <w:bCs/>
                <w:sz w:val="22"/>
                <w:bdr w:val="none" w:sz="0" w:space="0" w:color="auto" w:frame="1"/>
                <w:lang w:eastAsia="en-GB"/>
              </w:rPr>
              <w:t>unit requirements (rules of combination) for the on-program</w:t>
            </w:r>
            <w:r w:rsidR="0028521B">
              <w:rPr>
                <w:rFonts w:eastAsia="Times New Roman" w:cs="Arial"/>
                <w:bCs/>
                <w:sz w:val="22"/>
                <w:bdr w:val="none" w:sz="0" w:space="0" w:color="auto" w:frame="1"/>
                <w:lang w:eastAsia="en-GB"/>
              </w:rPr>
              <w:t>me</w:t>
            </w:r>
            <w:r w:rsidRPr="0074300F">
              <w:rPr>
                <w:rFonts w:eastAsia="Times New Roman" w:cs="Arial"/>
                <w:bCs/>
                <w:sz w:val="22"/>
                <w:bdr w:val="none" w:sz="0" w:space="0" w:color="auto" w:frame="1"/>
                <w:lang w:eastAsia="en-GB"/>
              </w:rPr>
              <w:t xml:space="preserve"> content are appropriate?</w:t>
            </w:r>
            <w:r w:rsidR="0028521B">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lang w:eastAsia="en-GB"/>
              </w:rPr>
              <w:t xml:space="preserve">Unit Content - </w:t>
            </w:r>
            <w:r w:rsidR="0028521B">
              <w:rPr>
                <w:rFonts w:eastAsia="Times New Roman" w:cs="Arial"/>
                <w:b/>
                <w:bCs/>
                <w:sz w:val="22"/>
                <w:bdr w:val="none" w:sz="0" w:space="0" w:color="auto" w:frame="1"/>
                <w:lang w:eastAsia="en-GB"/>
              </w:rPr>
              <w:t>Core</w:t>
            </w:r>
            <w:r w:rsidR="0028521B" w:rsidRPr="0074300F">
              <w:rPr>
                <w:rFonts w:eastAsia="Times New Roman" w:cs="Arial"/>
                <w:b/>
                <w:bCs/>
                <w:sz w:val="22"/>
                <w:bdr w:val="none" w:sz="0" w:space="0" w:color="auto" w:frame="1"/>
                <w:lang w:eastAsia="en-GB"/>
              </w:rPr>
              <w:t xml:space="preserve"> </w:t>
            </w:r>
            <w:r w:rsidRPr="0074300F">
              <w:rPr>
                <w:rFonts w:eastAsia="Times New Roman" w:cs="Arial"/>
                <w:b/>
                <w:bCs/>
                <w:sz w:val="22"/>
                <w:bdr w:val="none" w:sz="0" w:space="0" w:color="auto" w:frame="1"/>
                <w:lang w:eastAsia="en-GB"/>
              </w:rPr>
              <w:t>Units</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We have worked with technical experts on the development of the unit content but we need your feedback to validate the accuracy and ensure the content is comprehensive.</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 xml:space="preserve">The next questions refer to the </w:t>
            </w:r>
            <w:r w:rsidR="0028521B">
              <w:rPr>
                <w:rFonts w:eastAsia="Times New Roman" w:cs="Arial"/>
                <w:sz w:val="22"/>
                <w:bdr w:val="none" w:sz="0" w:space="0" w:color="auto" w:frame="1"/>
                <w:shd w:val="clear" w:color="auto" w:fill="FFFFFF"/>
                <w:lang w:eastAsia="en-GB"/>
              </w:rPr>
              <w:t>Core</w:t>
            </w:r>
            <w:r w:rsidR="0028521B" w:rsidRPr="0074300F">
              <w:rPr>
                <w:rFonts w:eastAsia="Times New Roman" w:cs="Arial"/>
                <w:sz w:val="22"/>
                <w:bdr w:val="none" w:sz="0" w:space="0" w:color="auto" w:frame="1"/>
                <w:shd w:val="clear" w:color="auto" w:fill="FFFFFF"/>
                <w:lang w:eastAsia="en-GB"/>
              </w:rPr>
              <w:t xml:space="preserve"> </w:t>
            </w:r>
            <w:r w:rsidRPr="0074300F">
              <w:rPr>
                <w:rFonts w:eastAsia="Times New Roman" w:cs="Arial"/>
                <w:sz w:val="22"/>
                <w:bdr w:val="none" w:sz="0" w:space="0" w:color="auto" w:frame="1"/>
                <w:shd w:val="clear" w:color="auto" w:fill="FFFFFF"/>
                <w:lang w:eastAsia="en-GB"/>
              </w:rPr>
              <w:t>units.</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F6759F" w:rsidRDefault="0074300F" w:rsidP="0074300F">
            <w:pPr>
              <w:shd w:val="clear" w:color="auto" w:fill="FFFFFF"/>
              <w:textAlignment w:val="baseline"/>
              <w:rPr>
                <w:rFonts w:eastAsia="Times New Roman" w:cs="Arial"/>
                <w:sz w:val="22"/>
                <w:bdr w:val="none" w:sz="0" w:space="0" w:color="auto" w:frame="1"/>
                <w:lang w:eastAsia="en-GB"/>
              </w:rPr>
            </w:pPr>
            <w:r w:rsidRPr="0074300F">
              <w:rPr>
                <w:rFonts w:eastAsia="Times New Roman" w:cs="Arial"/>
                <w:bCs/>
                <w:sz w:val="22"/>
                <w:bdr w:val="none" w:sz="0" w:space="0" w:color="auto" w:frame="1"/>
                <w:lang w:eastAsia="en-GB"/>
              </w:rPr>
              <w:t xml:space="preserve">3. With reference to </w:t>
            </w:r>
            <w:r w:rsidR="00F6759F" w:rsidRPr="00F6759F">
              <w:rPr>
                <w:rFonts w:eastAsia="Times New Roman" w:cs="Arial"/>
                <w:sz w:val="22"/>
                <w:bdr w:val="none" w:sz="0" w:space="0" w:color="auto" w:frame="1"/>
                <w:lang w:eastAsia="en-GB"/>
              </w:rPr>
              <w:t>Unit 201 - Basic principles in construction</w:t>
            </w:r>
            <w:r w:rsidRPr="0074300F">
              <w:rPr>
                <w:rFonts w:eastAsia="Times New Roman" w:cs="Arial"/>
                <w:bCs/>
                <w:sz w:val="22"/>
                <w:bdr w:val="none" w:sz="0" w:space="0" w:color="auto" w:frame="1"/>
                <w:lang w:eastAsia="en-GB"/>
              </w:rPr>
              <w:t>, is the technical content comprehensive and accurate?</w:t>
            </w:r>
            <w:r w:rsidR="00BA7A03">
              <w:rPr>
                <w:rFonts w:eastAsia="Times New Roman" w:cs="Arial"/>
                <w:bCs/>
                <w:sz w:val="22"/>
                <w:bdr w:val="none" w:sz="0" w:space="0" w:color="auto" w:frame="1"/>
                <w:lang w:eastAsia="en-GB"/>
              </w:rPr>
              <w:t xml:space="preserve"> </w:t>
            </w:r>
            <w:r w:rsidR="0028521B">
              <w:rPr>
                <w:rFonts w:eastAsia="Times New Roman" w:cs="Arial"/>
                <w:bCs/>
                <w:sz w:val="22"/>
                <w:bdr w:val="none" w:sz="0" w:space="0" w:color="auto" w:frame="1"/>
                <w:lang w:eastAsia="en-GB"/>
              </w:rPr>
              <w:t>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F6759F">
            <w:pPr>
              <w:rPr>
                <w:rFonts w:eastAsia="Times New Roman" w:cs="Arial"/>
                <w:sz w:val="22"/>
                <w:lang w:eastAsia="en-GB"/>
              </w:rPr>
            </w:pPr>
            <w:r w:rsidRPr="0074300F">
              <w:rPr>
                <w:rFonts w:eastAsia="Times New Roman" w:cs="Arial"/>
                <w:bCs/>
                <w:sz w:val="22"/>
                <w:bdr w:val="none" w:sz="0" w:space="0" w:color="auto" w:frame="1"/>
                <w:lang w:eastAsia="en-GB"/>
              </w:rPr>
              <w:t xml:space="preserve">4. With reference to </w:t>
            </w:r>
            <w:r w:rsidR="00F6759F" w:rsidRPr="00F6759F">
              <w:rPr>
                <w:rFonts w:eastAsia="Times New Roman" w:cs="Arial"/>
                <w:sz w:val="22"/>
                <w:bdr w:val="none" w:sz="0" w:space="0" w:color="auto" w:frame="1"/>
                <w:lang w:eastAsia="en-GB"/>
              </w:rPr>
              <w:t xml:space="preserve">Unit 202 - Health and safety for </w:t>
            </w:r>
            <w:r w:rsidR="00F6759F">
              <w:rPr>
                <w:rFonts w:eastAsia="Times New Roman" w:cs="Arial"/>
                <w:sz w:val="22"/>
                <w:bdr w:val="none" w:sz="0" w:space="0" w:color="auto" w:frame="1"/>
                <w:lang w:eastAsia="en-GB"/>
              </w:rPr>
              <w:t>b</w:t>
            </w:r>
            <w:r w:rsidR="00F6759F" w:rsidRPr="00F6759F">
              <w:rPr>
                <w:rFonts w:eastAsia="Times New Roman" w:cs="Arial"/>
                <w:sz w:val="22"/>
                <w:bdr w:val="none" w:sz="0" w:space="0" w:color="auto" w:frame="1"/>
                <w:lang w:eastAsia="en-GB"/>
              </w:rPr>
              <w:t>ricklaying</w:t>
            </w:r>
            <w:r w:rsidRPr="0074300F">
              <w:rPr>
                <w:rFonts w:eastAsia="Times New Roman" w:cs="Arial"/>
                <w:bCs/>
                <w:sz w:val="22"/>
                <w:bdr w:val="none" w:sz="0" w:space="0" w:color="auto" w:frame="1"/>
                <w:lang w:eastAsia="en-GB"/>
              </w:rPr>
              <w:t>, is the technical content comprehensive and accurate?</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F6759F" w:rsidRDefault="0074300F" w:rsidP="00F6759F">
            <w:pPr>
              <w:rPr>
                <w:rFonts w:eastAsia="Times New Roman" w:cs="Arial"/>
                <w:sz w:val="22"/>
                <w:bdr w:val="none" w:sz="0" w:space="0" w:color="auto" w:frame="1"/>
                <w:lang w:eastAsia="en-GB"/>
              </w:rPr>
            </w:pPr>
            <w:r w:rsidRPr="0074300F">
              <w:rPr>
                <w:rFonts w:eastAsia="Times New Roman" w:cs="Arial"/>
                <w:bCs/>
                <w:sz w:val="22"/>
                <w:bdr w:val="none" w:sz="0" w:space="0" w:color="auto" w:frame="1"/>
                <w:lang w:eastAsia="en-GB"/>
              </w:rPr>
              <w:t xml:space="preserve">5. With reference to </w:t>
            </w:r>
            <w:r w:rsidR="00F6759F" w:rsidRPr="00F6759F">
              <w:rPr>
                <w:rFonts w:eastAsia="Times New Roman" w:cs="Arial"/>
                <w:sz w:val="22"/>
                <w:bdr w:val="none" w:sz="0" w:space="0" w:color="auto" w:frame="1"/>
                <w:lang w:eastAsia="en-GB"/>
              </w:rPr>
              <w:t>Unit 203 - Communication and customer service in the construction industry</w:t>
            </w:r>
            <w:r w:rsidR="00F6759F">
              <w:rPr>
                <w:rFonts w:eastAsia="Times New Roman" w:cs="Arial"/>
                <w:sz w:val="22"/>
                <w:bdr w:val="none" w:sz="0" w:space="0" w:color="auto" w:frame="1"/>
                <w:lang w:eastAsia="en-GB"/>
              </w:rPr>
              <w:t xml:space="preserve">, </w:t>
            </w:r>
            <w:r w:rsidRPr="0074300F">
              <w:rPr>
                <w:rFonts w:eastAsia="Times New Roman" w:cs="Arial"/>
                <w:bCs/>
                <w:sz w:val="22"/>
                <w:bdr w:val="none" w:sz="0" w:space="0" w:color="auto" w:frame="1"/>
                <w:lang w:eastAsia="en-GB"/>
              </w:rPr>
              <w:t>is the technical content comprehensive and accurate?</w:t>
            </w: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F6759F" w:rsidRDefault="0074300F" w:rsidP="00F6759F">
            <w:pPr>
              <w:rPr>
                <w:rFonts w:eastAsia="Times New Roman" w:cs="Arial"/>
                <w:sz w:val="22"/>
                <w:bdr w:val="none" w:sz="0" w:space="0" w:color="auto" w:frame="1"/>
                <w:lang w:eastAsia="en-GB"/>
              </w:rPr>
            </w:pPr>
            <w:r w:rsidRPr="0091329A">
              <w:rPr>
                <w:rFonts w:eastAsia="Times New Roman" w:cs="Arial"/>
                <w:bCs/>
                <w:sz w:val="22"/>
                <w:bdr w:val="none" w:sz="0" w:space="0" w:color="auto" w:frame="1"/>
                <w:lang w:eastAsia="en-GB"/>
              </w:rPr>
              <w:t xml:space="preserve">6. With reference to </w:t>
            </w:r>
            <w:r w:rsidR="00F6759F" w:rsidRPr="00F6759F">
              <w:rPr>
                <w:rFonts w:eastAsia="Times New Roman" w:cs="Arial"/>
                <w:sz w:val="22"/>
                <w:bdr w:val="none" w:sz="0" w:space="0" w:color="auto" w:frame="1"/>
                <w:lang w:eastAsia="en-GB"/>
              </w:rPr>
              <w:t>Unit 204 - Principles of setting out</w:t>
            </w:r>
            <w:r w:rsidRPr="0091329A">
              <w:rPr>
                <w:rFonts w:eastAsia="Times New Roman" w:cs="Arial"/>
                <w:bCs/>
                <w:sz w:val="22"/>
                <w:bdr w:val="none" w:sz="0" w:space="0" w:color="auto" w:frame="1"/>
                <w:lang w:eastAsia="en-GB"/>
              </w:rPr>
              <w:t>, is the technical content comprehensive and accurate?</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91329A"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91329A">
              <w:rPr>
                <w:rFonts w:eastAsia="Times New Roman" w:cs="Arial"/>
                <w:bCs/>
                <w:sz w:val="22"/>
                <w:bdr w:val="none" w:sz="0" w:space="0" w:color="auto" w:frame="1"/>
                <w:lang w:eastAsia="en-GB"/>
              </w:rPr>
              <w:t xml:space="preserve">7. With reference to </w:t>
            </w:r>
            <w:r w:rsidR="00F6759F" w:rsidRPr="00F6759F">
              <w:rPr>
                <w:rFonts w:eastAsia="Times New Roman" w:cs="Arial"/>
                <w:sz w:val="22"/>
                <w:bdr w:val="none" w:sz="0" w:space="0" w:color="auto" w:frame="1"/>
                <w:lang w:eastAsia="en-GB"/>
              </w:rPr>
              <w:t>Unit 205 - Principles of building masonry structures</w:t>
            </w:r>
            <w:r w:rsidRPr="0091329A">
              <w:rPr>
                <w:rFonts w:eastAsia="Times New Roman" w:cs="Arial"/>
                <w:bCs/>
                <w:sz w:val="22"/>
                <w:bdr w:val="none" w:sz="0" w:space="0" w:color="auto" w:frame="1"/>
                <w:lang w:eastAsia="en-GB"/>
              </w:rPr>
              <w:t>, is the technical content comprehensive and accurate?</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91329A"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F6759F" w:rsidRDefault="0074300F" w:rsidP="00F6759F">
            <w:pPr>
              <w:rPr>
                <w:rFonts w:eastAsia="Times New Roman" w:cs="Arial"/>
                <w:sz w:val="22"/>
                <w:bdr w:val="none" w:sz="0" w:space="0" w:color="auto" w:frame="1"/>
                <w:lang w:eastAsia="en-GB"/>
              </w:rPr>
            </w:pPr>
            <w:r w:rsidRPr="0091329A">
              <w:rPr>
                <w:rFonts w:eastAsia="Times New Roman" w:cs="Arial"/>
                <w:bCs/>
                <w:sz w:val="22"/>
                <w:bdr w:val="none" w:sz="0" w:space="0" w:color="auto" w:frame="1"/>
                <w:lang w:eastAsia="en-GB"/>
              </w:rPr>
              <w:t xml:space="preserve">8. With reference to </w:t>
            </w:r>
            <w:r w:rsidR="00F6759F" w:rsidRPr="00F6759F">
              <w:rPr>
                <w:rFonts w:eastAsia="Times New Roman" w:cs="Arial"/>
                <w:sz w:val="22"/>
                <w:bdr w:val="none" w:sz="0" w:space="0" w:color="auto" w:frame="1"/>
                <w:lang w:eastAsia="en-GB"/>
              </w:rPr>
              <w:t>Unit 206 - Repair and maintenance of masonry structures</w:t>
            </w:r>
            <w:r w:rsidRPr="0091329A">
              <w:rPr>
                <w:rFonts w:eastAsia="Times New Roman" w:cs="Arial"/>
                <w:bCs/>
                <w:sz w:val="22"/>
                <w:bdr w:val="none" w:sz="0" w:space="0" w:color="auto" w:frame="1"/>
                <w:lang w:eastAsia="en-GB"/>
              </w:rPr>
              <w:t>, is the technical content comprehensive and accurate?</w:t>
            </w: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F6759F" w:rsidRDefault="0074300F" w:rsidP="00F6759F">
            <w:pPr>
              <w:rPr>
                <w:rFonts w:eastAsia="Times New Roman" w:cs="Arial"/>
                <w:sz w:val="22"/>
                <w:bdr w:val="none" w:sz="0" w:space="0" w:color="auto" w:frame="1"/>
                <w:lang w:eastAsia="en-GB"/>
              </w:rPr>
            </w:pPr>
            <w:r w:rsidRPr="002325CE">
              <w:rPr>
                <w:rFonts w:eastAsia="Times New Roman" w:cs="Arial"/>
                <w:bCs/>
                <w:sz w:val="22"/>
                <w:bdr w:val="none" w:sz="0" w:space="0" w:color="auto" w:frame="1"/>
                <w:lang w:eastAsia="en-GB"/>
              </w:rPr>
              <w:t xml:space="preserve">9. With reference to </w:t>
            </w:r>
            <w:r w:rsidR="00F6759F" w:rsidRPr="00F6759F">
              <w:rPr>
                <w:rFonts w:eastAsia="Times New Roman" w:cs="Arial"/>
                <w:sz w:val="22"/>
                <w:bdr w:val="none" w:sz="0" w:space="0" w:color="auto" w:frame="1"/>
                <w:lang w:eastAsia="en-GB"/>
              </w:rPr>
              <w:t>Unit 207 - Decorative brickwork</w:t>
            </w:r>
            <w:r w:rsidRPr="002325CE">
              <w:rPr>
                <w:rFonts w:eastAsia="Times New Roman" w:cs="Arial"/>
                <w:bCs/>
                <w:sz w:val="22"/>
                <w:bdr w:val="none" w:sz="0" w:space="0" w:color="auto" w:frame="1"/>
                <w:lang w:eastAsia="en-GB"/>
              </w:rPr>
              <w:t>, is the technical content comprehensive and accurate?</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2325CE"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F6759F" w:rsidRDefault="0074300F" w:rsidP="00F6759F">
            <w:pPr>
              <w:rPr>
                <w:rFonts w:eastAsia="Times New Roman" w:cs="Arial"/>
                <w:sz w:val="22"/>
                <w:bdr w:val="none" w:sz="0" w:space="0" w:color="auto" w:frame="1"/>
                <w:lang w:eastAsia="en-GB"/>
              </w:rPr>
            </w:pPr>
            <w:r w:rsidRPr="002325CE">
              <w:rPr>
                <w:rFonts w:eastAsia="Times New Roman" w:cs="Arial"/>
                <w:bCs/>
                <w:sz w:val="22"/>
                <w:bdr w:val="none" w:sz="0" w:space="0" w:color="auto" w:frame="1"/>
                <w:lang w:eastAsia="en-GB"/>
              </w:rPr>
              <w:t xml:space="preserve">10. With reference to </w:t>
            </w:r>
            <w:r w:rsidR="00F6759F" w:rsidRPr="00F6759F">
              <w:rPr>
                <w:rFonts w:eastAsia="Times New Roman" w:cs="Arial"/>
                <w:sz w:val="22"/>
                <w:bdr w:val="none" w:sz="0" w:space="0" w:color="auto" w:frame="1"/>
                <w:lang w:eastAsia="en-GB"/>
              </w:rPr>
              <w:t>Unit 208 - Fireplaces chimneys and flues</w:t>
            </w:r>
            <w:r w:rsidRPr="002325CE">
              <w:rPr>
                <w:rFonts w:eastAsia="Times New Roman" w:cs="Arial"/>
                <w:bCs/>
                <w:sz w:val="22"/>
                <w:bdr w:val="none" w:sz="0" w:space="0" w:color="auto" w:frame="1"/>
                <w:lang w:eastAsia="en-GB"/>
              </w:rPr>
              <w:t>, is the technical content comprehensive and accurate?</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2325CE" w:rsidRDefault="0074300F" w:rsidP="0074300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F6759F" w:rsidRDefault="00F6759F" w:rsidP="00F6759F">
            <w:pPr>
              <w:rPr>
                <w:rFonts w:eastAsia="Times New Roman" w:cs="Arial"/>
                <w:sz w:val="22"/>
                <w:bdr w:val="none" w:sz="0" w:space="0" w:color="auto" w:frame="1"/>
                <w:lang w:eastAsia="en-GB"/>
              </w:rPr>
            </w:pPr>
            <w:r>
              <w:rPr>
                <w:rFonts w:eastAsia="Times New Roman" w:cs="Arial"/>
                <w:bCs/>
                <w:sz w:val="22"/>
                <w:bdr w:val="none" w:sz="0" w:space="0" w:color="auto" w:frame="1"/>
                <w:lang w:eastAsia="en-GB"/>
              </w:rPr>
              <w:t xml:space="preserve">11. </w:t>
            </w:r>
            <w:r w:rsidRPr="002325CE">
              <w:rPr>
                <w:rFonts w:eastAsia="Times New Roman" w:cs="Arial"/>
                <w:bCs/>
                <w:sz w:val="22"/>
                <w:bdr w:val="none" w:sz="0" w:space="0" w:color="auto" w:frame="1"/>
                <w:lang w:eastAsia="en-GB"/>
              </w:rPr>
              <w:t xml:space="preserve">With reference to </w:t>
            </w:r>
            <w:r w:rsidRPr="00F6759F">
              <w:rPr>
                <w:rFonts w:eastAsia="Times New Roman" w:cs="Arial"/>
                <w:sz w:val="22"/>
                <w:bdr w:val="none" w:sz="0" w:space="0" w:color="auto" w:frame="1"/>
                <w:lang w:eastAsia="en-GB"/>
              </w:rPr>
              <w:t>Unit 209 - Maintaining health and safety when bricklaying</w:t>
            </w:r>
            <w:r w:rsidRPr="002325CE">
              <w:rPr>
                <w:rFonts w:eastAsia="Times New Roman" w:cs="Arial"/>
                <w:bCs/>
                <w:sz w:val="22"/>
                <w:bdr w:val="none" w:sz="0" w:space="0" w:color="auto" w:frame="1"/>
                <w:lang w:eastAsia="en-GB"/>
              </w:rPr>
              <w:t>, is the technical content comprehensive and accurate?</w:t>
            </w:r>
          </w:p>
        </w:tc>
      </w:tr>
      <w:tr w:rsidR="00F6759F" w:rsidTr="0074300F">
        <w:tc>
          <w:tcPr>
            <w:tcW w:w="9016" w:type="dxa"/>
          </w:tcPr>
          <w:p w:rsidR="00F6759F" w:rsidRDefault="00F6759F" w:rsidP="00F6759F">
            <w:pPr>
              <w:rPr>
                <w:rFonts w:eastAsia="Times New Roman" w:cs="Arial"/>
                <w:bCs/>
                <w:sz w:val="22"/>
                <w:bdr w:val="none" w:sz="0" w:space="0" w:color="auto" w:frame="1"/>
                <w:lang w:eastAsia="en-GB"/>
              </w:rPr>
            </w:pPr>
          </w:p>
          <w:p w:rsidR="00F6759F" w:rsidRDefault="00F6759F" w:rsidP="00F6759F">
            <w:pPr>
              <w:rPr>
                <w:rFonts w:eastAsia="Times New Roman" w:cs="Arial"/>
                <w:bCs/>
                <w:sz w:val="22"/>
                <w:bdr w:val="none" w:sz="0" w:space="0" w:color="auto" w:frame="1"/>
                <w:lang w:eastAsia="en-GB"/>
              </w:rPr>
            </w:pPr>
          </w:p>
          <w:p w:rsidR="00F6759F" w:rsidRDefault="00F6759F" w:rsidP="00F6759F">
            <w:pPr>
              <w:rPr>
                <w:rFonts w:eastAsia="Times New Roman" w:cs="Arial"/>
                <w:bCs/>
                <w:sz w:val="22"/>
                <w:bdr w:val="none" w:sz="0" w:space="0" w:color="auto" w:frame="1"/>
                <w:lang w:eastAsia="en-GB"/>
              </w:rPr>
            </w:pPr>
          </w:p>
        </w:tc>
      </w:tr>
      <w:tr w:rsidR="00F6759F" w:rsidTr="0074300F">
        <w:tc>
          <w:tcPr>
            <w:tcW w:w="9016" w:type="dxa"/>
          </w:tcPr>
          <w:p w:rsidR="00F6759F" w:rsidRPr="00F6759F" w:rsidRDefault="00F6759F" w:rsidP="00F6759F">
            <w:pPr>
              <w:rPr>
                <w:rFonts w:eastAsia="Times New Roman" w:cs="Arial"/>
                <w:sz w:val="22"/>
                <w:bdr w:val="none" w:sz="0" w:space="0" w:color="auto" w:frame="1"/>
                <w:lang w:eastAsia="en-GB"/>
              </w:rPr>
            </w:pPr>
            <w:r>
              <w:rPr>
                <w:rFonts w:eastAsia="Times New Roman" w:cs="Arial"/>
                <w:bCs/>
                <w:sz w:val="22"/>
                <w:bdr w:val="none" w:sz="0" w:space="0" w:color="auto" w:frame="1"/>
                <w:lang w:eastAsia="en-GB"/>
              </w:rPr>
              <w:t xml:space="preserve">12. </w:t>
            </w:r>
            <w:r w:rsidRPr="002325CE">
              <w:rPr>
                <w:rFonts w:eastAsia="Times New Roman" w:cs="Arial"/>
                <w:bCs/>
                <w:sz w:val="22"/>
                <w:bdr w:val="none" w:sz="0" w:space="0" w:color="auto" w:frame="1"/>
                <w:lang w:eastAsia="en-GB"/>
              </w:rPr>
              <w:t xml:space="preserve">With reference to </w:t>
            </w:r>
            <w:r w:rsidRPr="00F6759F">
              <w:rPr>
                <w:rFonts w:eastAsia="Times New Roman" w:cs="Arial"/>
                <w:sz w:val="22"/>
                <w:bdr w:val="none" w:sz="0" w:space="0" w:color="auto" w:frame="1"/>
                <w:lang w:eastAsia="en-GB"/>
              </w:rPr>
              <w:t>Unit 210 - Providing effective communication and customer service in the construction industry</w:t>
            </w:r>
            <w:r w:rsidRPr="002325CE">
              <w:rPr>
                <w:rFonts w:eastAsia="Times New Roman" w:cs="Arial"/>
                <w:bCs/>
                <w:sz w:val="22"/>
                <w:bdr w:val="none" w:sz="0" w:space="0" w:color="auto" w:frame="1"/>
                <w:lang w:eastAsia="en-GB"/>
              </w:rPr>
              <w:t>, is the technical content comprehensive and accurate?</w:t>
            </w:r>
          </w:p>
        </w:tc>
      </w:tr>
      <w:tr w:rsidR="00F6759F" w:rsidTr="0074300F">
        <w:tc>
          <w:tcPr>
            <w:tcW w:w="9016" w:type="dxa"/>
          </w:tcPr>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Default="00F6759F" w:rsidP="0074300F">
            <w:pPr>
              <w:shd w:val="clear" w:color="auto" w:fill="FFFFFF"/>
              <w:textAlignment w:val="baseline"/>
              <w:rPr>
                <w:rFonts w:eastAsia="Times New Roman" w:cs="Arial"/>
                <w:bCs/>
                <w:sz w:val="22"/>
                <w:bdr w:val="none" w:sz="0" w:space="0" w:color="auto" w:frame="1"/>
                <w:lang w:eastAsia="en-GB"/>
              </w:rPr>
            </w:pPr>
            <w:r>
              <w:rPr>
                <w:rFonts w:eastAsia="Times New Roman" w:cs="Arial"/>
                <w:bCs/>
                <w:sz w:val="22"/>
                <w:bdr w:val="none" w:sz="0" w:space="0" w:color="auto" w:frame="1"/>
                <w:lang w:eastAsia="en-GB"/>
              </w:rPr>
              <w:t xml:space="preserve">13. </w:t>
            </w:r>
            <w:r w:rsidRPr="002325CE">
              <w:rPr>
                <w:rFonts w:eastAsia="Times New Roman" w:cs="Arial"/>
                <w:bCs/>
                <w:sz w:val="22"/>
                <w:bdr w:val="none" w:sz="0" w:space="0" w:color="auto" w:frame="1"/>
                <w:lang w:eastAsia="en-GB"/>
              </w:rPr>
              <w:t xml:space="preserve">With reference to </w:t>
            </w:r>
            <w:r w:rsidRPr="00F6759F">
              <w:rPr>
                <w:rFonts w:eastAsia="Times New Roman" w:cs="Arial"/>
                <w:sz w:val="22"/>
                <w:bdr w:val="none" w:sz="0" w:space="0" w:color="auto" w:frame="1"/>
                <w:lang w:eastAsia="en-GB"/>
              </w:rPr>
              <w:t>Unit 211 - Setting out</w:t>
            </w:r>
            <w:r w:rsidRPr="002325CE">
              <w:rPr>
                <w:rFonts w:eastAsia="Times New Roman" w:cs="Arial"/>
                <w:bCs/>
                <w:sz w:val="22"/>
                <w:bdr w:val="none" w:sz="0" w:space="0" w:color="auto" w:frame="1"/>
                <w:lang w:eastAsia="en-GB"/>
              </w:rPr>
              <w:t>, is the technical content comprehensive and accurate?</w:t>
            </w:r>
          </w:p>
        </w:tc>
      </w:tr>
      <w:tr w:rsidR="00F6759F" w:rsidTr="0074300F">
        <w:tc>
          <w:tcPr>
            <w:tcW w:w="9016" w:type="dxa"/>
          </w:tcPr>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F6759F" w:rsidRDefault="00F6759F" w:rsidP="00F6759F">
            <w:pPr>
              <w:rPr>
                <w:rFonts w:eastAsia="Times New Roman" w:cs="Arial"/>
                <w:sz w:val="22"/>
                <w:bdr w:val="none" w:sz="0" w:space="0" w:color="auto" w:frame="1"/>
                <w:lang w:eastAsia="en-GB"/>
              </w:rPr>
            </w:pPr>
            <w:r>
              <w:rPr>
                <w:rFonts w:eastAsia="Times New Roman" w:cs="Arial"/>
                <w:bCs/>
                <w:sz w:val="22"/>
                <w:bdr w:val="none" w:sz="0" w:space="0" w:color="auto" w:frame="1"/>
                <w:lang w:eastAsia="en-GB"/>
              </w:rPr>
              <w:t xml:space="preserve">14. </w:t>
            </w:r>
            <w:r w:rsidRPr="002325CE">
              <w:rPr>
                <w:rFonts w:eastAsia="Times New Roman" w:cs="Arial"/>
                <w:bCs/>
                <w:sz w:val="22"/>
                <w:bdr w:val="none" w:sz="0" w:space="0" w:color="auto" w:frame="1"/>
                <w:lang w:eastAsia="en-GB"/>
              </w:rPr>
              <w:t xml:space="preserve">With reference to </w:t>
            </w:r>
            <w:r w:rsidRPr="00F6759F">
              <w:rPr>
                <w:rFonts w:eastAsia="Times New Roman" w:cs="Arial"/>
                <w:sz w:val="22"/>
                <w:bdr w:val="none" w:sz="0" w:space="0" w:color="auto" w:frame="1"/>
                <w:lang w:eastAsia="en-GB"/>
              </w:rPr>
              <w:t>Unit 212 - Building masonry structures</w:t>
            </w:r>
            <w:r w:rsidRPr="002325CE">
              <w:rPr>
                <w:rFonts w:eastAsia="Times New Roman" w:cs="Arial"/>
                <w:bCs/>
                <w:sz w:val="22"/>
                <w:bdr w:val="none" w:sz="0" w:space="0" w:color="auto" w:frame="1"/>
                <w:lang w:eastAsia="en-GB"/>
              </w:rPr>
              <w:t>, is the technical content comprehensive and accurate?</w:t>
            </w:r>
          </w:p>
        </w:tc>
      </w:tr>
      <w:tr w:rsidR="00F6759F" w:rsidTr="0074300F">
        <w:tc>
          <w:tcPr>
            <w:tcW w:w="9016" w:type="dxa"/>
          </w:tcPr>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F6759F" w:rsidRDefault="00F6759F" w:rsidP="00F6759F">
            <w:pPr>
              <w:rPr>
                <w:rFonts w:eastAsia="Times New Roman" w:cs="Arial"/>
                <w:sz w:val="22"/>
                <w:bdr w:val="none" w:sz="0" w:space="0" w:color="auto" w:frame="1"/>
                <w:lang w:eastAsia="en-GB"/>
              </w:rPr>
            </w:pPr>
            <w:r>
              <w:rPr>
                <w:rFonts w:eastAsia="Times New Roman" w:cs="Arial"/>
                <w:bCs/>
                <w:sz w:val="22"/>
                <w:bdr w:val="none" w:sz="0" w:space="0" w:color="auto" w:frame="1"/>
                <w:lang w:eastAsia="en-GB"/>
              </w:rPr>
              <w:t xml:space="preserve">15. </w:t>
            </w:r>
            <w:r w:rsidRPr="002325CE">
              <w:rPr>
                <w:rFonts w:eastAsia="Times New Roman" w:cs="Arial"/>
                <w:bCs/>
                <w:sz w:val="22"/>
                <w:bdr w:val="none" w:sz="0" w:space="0" w:color="auto" w:frame="1"/>
                <w:lang w:eastAsia="en-GB"/>
              </w:rPr>
              <w:t xml:space="preserve">With reference to </w:t>
            </w:r>
            <w:r w:rsidRPr="00F6759F">
              <w:rPr>
                <w:rFonts w:eastAsia="Times New Roman" w:cs="Arial"/>
                <w:sz w:val="22"/>
                <w:bdr w:val="none" w:sz="0" w:space="0" w:color="auto" w:frame="1"/>
                <w:lang w:eastAsia="en-GB"/>
              </w:rPr>
              <w:t>Unit 213 - Repairs, maintenance and restoration of masonry structures</w:t>
            </w:r>
            <w:r w:rsidRPr="002325CE">
              <w:rPr>
                <w:rFonts w:eastAsia="Times New Roman" w:cs="Arial"/>
                <w:bCs/>
                <w:sz w:val="22"/>
                <w:bdr w:val="none" w:sz="0" w:space="0" w:color="auto" w:frame="1"/>
                <w:lang w:eastAsia="en-GB"/>
              </w:rPr>
              <w:t>, is the technical content comprehensive and accurate?</w:t>
            </w:r>
          </w:p>
        </w:tc>
      </w:tr>
      <w:tr w:rsidR="00F6759F" w:rsidTr="0074300F">
        <w:tc>
          <w:tcPr>
            <w:tcW w:w="9016" w:type="dxa"/>
          </w:tcPr>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p w:rsidR="00F6759F" w:rsidRDefault="00F6759F" w:rsidP="0074300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F6759F" w:rsidRDefault="00F6759F" w:rsidP="00F6759F">
            <w:pPr>
              <w:rPr>
                <w:rFonts w:eastAsia="Times New Roman" w:cs="Arial"/>
                <w:sz w:val="22"/>
                <w:bdr w:val="none" w:sz="0" w:space="0" w:color="auto" w:frame="1"/>
                <w:lang w:eastAsia="en-GB"/>
              </w:rPr>
            </w:pPr>
            <w:r>
              <w:rPr>
                <w:rFonts w:eastAsia="Times New Roman" w:cs="Arial"/>
                <w:bCs/>
                <w:sz w:val="22"/>
                <w:bdr w:val="none" w:sz="0" w:space="0" w:color="auto" w:frame="1"/>
                <w:lang w:eastAsia="en-GB"/>
              </w:rPr>
              <w:t xml:space="preserve">15. </w:t>
            </w:r>
            <w:r w:rsidRPr="002325CE">
              <w:rPr>
                <w:rFonts w:eastAsia="Times New Roman" w:cs="Arial"/>
                <w:bCs/>
                <w:sz w:val="22"/>
                <w:bdr w:val="none" w:sz="0" w:space="0" w:color="auto" w:frame="1"/>
                <w:lang w:eastAsia="en-GB"/>
              </w:rPr>
              <w:t xml:space="preserve">With reference to </w:t>
            </w:r>
            <w:r w:rsidRPr="00F6759F">
              <w:rPr>
                <w:rFonts w:eastAsia="Times New Roman" w:cs="Arial"/>
                <w:sz w:val="22"/>
                <w:bdr w:val="none" w:sz="0" w:space="0" w:color="auto" w:frame="1"/>
                <w:lang w:eastAsia="en-GB"/>
              </w:rPr>
              <w:t>Unit 214</w:t>
            </w:r>
            <w:r>
              <w:rPr>
                <w:rFonts w:eastAsia="Times New Roman" w:cs="Arial"/>
                <w:sz w:val="22"/>
                <w:bdr w:val="none" w:sz="0" w:space="0" w:color="auto" w:frame="1"/>
                <w:lang w:eastAsia="en-GB"/>
              </w:rPr>
              <w:t xml:space="preserve"> </w:t>
            </w:r>
            <w:r w:rsidRPr="00F6759F">
              <w:rPr>
                <w:rFonts w:eastAsia="Times New Roman" w:cs="Arial"/>
                <w:sz w:val="22"/>
                <w:bdr w:val="none" w:sz="0" w:space="0" w:color="auto" w:frame="1"/>
                <w:lang w:eastAsia="en-GB"/>
              </w:rPr>
              <w:t>- Producing decorative brickwork</w:t>
            </w:r>
            <w:r w:rsidRPr="002325CE">
              <w:rPr>
                <w:rFonts w:eastAsia="Times New Roman" w:cs="Arial"/>
                <w:bCs/>
                <w:sz w:val="22"/>
                <w:bdr w:val="none" w:sz="0" w:space="0" w:color="auto" w:frame="1"/>
                <w:lang w:eastAsia="en-GB"/>
              </w:rPr>
              <w:t>, is the technical content comprehensive and accurate?</w:t>
            </w:r>
          </w:p>
        </w:tc>
      </w:tr>
      <w:tr w:rsidR="00F6759F" w:rsidTr="0074300F">
        <w:tc>
          <w:tcPr>
            <w:tcW w:w="9016" w:type="dxa"/>
          </w:tcPr>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Pr>
                <w:rFonts w:eastAsia="Times New Roman" w:cs="Arial"/>
                <w:bCs/>
                <w:sz w:val="22"/>
                <w:bdr w:val="none" w:sz="0" w:space="0" w:color="auto" w:frame="1"/>
                <w:lang w:eastAsia="en-GB"/>
              </w:rPr>
              <w:t>16</w:t>
            </w:r>
            <w:r w:rsidRPr="0074300F">
              <w:rPr>
                <w:rFonts w:eastAsia="Times New Roman" w:cs="Arial"/>
                <w:bCs/>
                <w:sz w:val="22"/>
                <w:bdr w:val="none" w:sz="0" w:space="0" w:color="auto" w:frame="1"/>
                <w:lang w:eastAsia="en-GB"/>
              </w:rPr>
              <w:t>. For all units, Is the ‘delivery guidance’ section helpful? What additional information should be provided?</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shd w:val="clear" w:color="auto" w:fill="FFFFFF"/>
                <w:lang w:eastAsia="en-GB"/>
              </w:rPr>
              <w:t>Assessment Requirements</w:t>
            </w:r>
            <w:r w:rsidRPr="0074300F">
              <w:rPr>
                <w:rFonts w:eastAsia="Times New Roman" w:cs="Arial"/>
                <w:b/>
                <w:bCs/>
                <w:sz w:val="22"/>
                <w:bdr w:val="none" w:sz="0" w:space="0" w:color="auto" w:frame="1"/>
                <w:lang w:eastAsia="en-GB"/>
              </w:rPr>
              <w:br/>
            </w:r>
            <w:r w:rsidRPr="0074300F">
              <w:rPr>
                <w:rFonts w:eastAsia="Times New Roman" w:cs="Arial"/>
                <w:sz w:val="22"/>
                <w:bdr w:val="none" w:sz="0" w:space="0" w:color="auto" w:frame="1"/>
                <w:lang w:eastAsia="en-GB"/>
              </w:rPr>
              <w:t>The proposed assessments for the on-program delivery include practical assignments, work-based practical assignments and online multiple choice knowledge tests. </w:t>
            </w:r>
          </w:p>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Each assessment will cover multiple units.</w:t>
            </w:r>
          </w:p>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Apprentices will be assessed both within the college environment and in the workplace under real working conditions.</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21. Are the proposed assessment methods appropriate? Do you foresee any potential issues with the delivery of these types of assessment?</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shd w:val="clear" w:color="auto" w:fill="FFFFFF"/>
                <w:lang w:eastAsia="en-GB"/>
              </w:rPr>
              <w:t>Potential Barriers</w:t>
            </w:r>
          </w:p>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The on-program content has been written so that it does not present unnecessary barriers to delivering the content.</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22. From your point of view, do you see any barriers to the delivery of these units, for example around resources or equipment?</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rPr>
                <w:rFonts w:eastAsia="Times New Roman" w:cs="Arial"/>
                <w:sz w:val="22"/>
                <w:lang w:eastAsia="en-GB"/>
              </w:rPr>
            </w:pPr>
            <w:r w:rsidRPr="0074300F">
              <w:rPr>
                <w:rFonts w:eastAsia="Times New Roman" w:cs="Arial"/>
                <w:b/>
                <w:bCs/>
                <w:sz w:val="22"/>
                <w:bdr w:val="none" w:sz="0" w:space="0" w:color="auto" w:frame="1"/>
                <w:shd w:val="clear" w:color="auto" w:fill="FFFFFF"/>
                <w:lang w:eastAsia="en-GB"/>
              </w:rPr>
              <w:t>Other Feedback</w:t>
            </w:r>
          </w:p>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We welcome your general feedback on the offer.</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23. What further comments would you like to make about the draft on-program content? Please summarise what your overall opinion is of this drafted offer.</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Default="00F6759F" w:rsidP="00F6759F">
            <w:pPr>
              <w:shd w:val="clear" w:color="auto" w:fill="FFFFFF"/>
              <w:textAlignment w:val="baseline"/>
              <w:rPr>
                <w:rFonts w:eastAsia="Times New Roman" w:cs="Arial"/>
                <w:bCs/>
                <w:sz w:val="22"/>
                <w:bdr w:val="none" w:sz="0" w:space="0" w:color="auto" w:frame="1"/>
                <w:lang w:eastAsia="en-GB"/>
              </w:rPr>
            </w:pP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r w:rsidR="00F6759F" w:rsidTr="0074300F">
        <w:tc>
          <w:tcPr>
            <w:tcW w:w="9016" w:type="dxa"/>
          </w:tcPr>
          <w:p w:rsidR="00F6759F" w:rsidRPr="0074300F" w:rsidRDefault="00F6759F" w:rsidP="00F6759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Many thanks for your time and feedback.</w:t>
            </w:r>
          </w:p>
          <w:p w:rsidR="00F6759F" w:rsidRPr="0074300F" w:rsidRDefault="00F6759F" w:rsidP="00F6759F">
            <w:pPr>
              <w:shd w:val="clear" w:color="auto" w:fill="FFFFFF"/>
              <w:textAlignment w:val="baseline"/>
              <w:rPr>
                <w:rFonts w:eastAsia="Times New Roman" w:cs="Arial"/>
                <w:bCs/>
                <w:sz w:val="22"/>
                <w:bdr w:val="none" w:sz="0" w:space="0" w:color="auto" w:frame="1"/>
                <w:lang w:eastAsia="en-GB"/>
              </w:rPr>
            </w:pPr>
          </w:p>
        </w:tc>
      </w:tr>
    </w:tbl>
    <w:p w:rsidR="0074300F" w:rsidRDefault="0074300F" w:rsidP="0074300F">
      <w:pPr>
        <w:shd w:val="clear" w:color="auto" w:fill="FFFFFF"/>
        <w:spacing w:after="0" w:line="240" w:lineRule="auto"/>
        <w:textAlignment w:val="baseline"/>
        <w:rPr>
          <w:rFonts w:eastAsia="Times New Roman" w:cs="Arial"/>
          <w:b/>
          <w:bCs/>
          <w:sz w:val="22"/>
          <w:bdr w:val="none" w:sz="0" w:space="0" w:color="auto" w:frame="1"/>
          <w:lang w:eastAsia="en-GB"/>
        </w:rPr>
      </w:pPr>
    </w:p>
    <w:p w:rsidR="0074300F" w:rsidRPr="0074300F" w:rsidRDefault="0074300F">
      <w:pPr>
        <w:rPr>
          <w:rFonts w:cs="Arial"/>
          <w:sz w:val="22"/>
        </w:rPr>
      </w:pPr>
    </w:p>
    <w:sectPr w:rsidR="0074300F" w:rsidRPr="007430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46" w:rsidRDefault="00240B46" w:rsidP="0074300F">
      <w:pPr>
        <w:spacing w:after="0" w:line="240" w:lineRule="auto"/>
      </w:pPr>
      <w:r>
        <w:separator/>
      </w:r>
    </w:p>
  </w:endnote>
  <w:endnote w:type="continuationSeparator" w:id="0">
    <w:p w:rsidR="00240B46" w:rsidRDefault="00240B46" w:rsidP="0074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gressSans">
    <w:altName w:val="Corbel"/>
    <w:panose1 w:val="020B0400020200020204"/>
    <w:charset w:val="00"/>
    <w:family w:val="swiss"/>
    <w:pitch w:val="variable"/>
    <w:sig w:usb0="00000003"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46" w:rsidRDefault="00240B46" w:rsidP="0074300F">
      <w:pPr>
        <w:spacing w:after="0" w:line="240" w:lineRule="auto"/>
      </w:pPr>
      <w:r>
        <w:separator/>
      </w:r>
    </w:p>
  </w:footnote>
  <w:footnote w:type="continuationSeparator" w:id="0">
    <w:p w:rsidR="00240B46" w:rsidRDefault="00240B46" w:rsidP="0074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82465"/>
    <w:multiLevelType w:val="multilevel"/>
    <w:tmpl w:val="DA3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5631A"/>
    <w:multiLevelType w:val="hybridMultilevel"/>
    <w:tmpl w:val="651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F02AA"/>
    <w:multiLevelType w:val="multilevel"/>
    <w:tmpl w:val="B85E87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792F3FCE"/>
    <w:multiLevelType w:val="multilevel"/>
    <w:tmpl w:val="F49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0F"/>
    <w:rsid w:val="00240B46"/>
    <w:rsid w:val="0028521B"/>
    <w:rsid w:val="0074300F"/>
    <w:rsid w:val="007F0990"/>
    <w:rsid w:val="009E6C80"/>
    <w:rsid w:val="00AF0863"/>
    <w:rsid w:val="00BA7A03"/>
    <w:rsid w:val="00C5670F"/>
    <w:rsid w:val="00E211E2"/>
    <w:rsid w:val="00F35485"/>
    <w:rsid w:val="00F6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E2E7E-8012-4CE2-8293-4C9FCFB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qFormat/>
    <w:rsid w:val="0074300F"/>
    <w:pPr>
      <w:keepNext/>
      <w:widowControl w:val="0"/>
      <w:spacing w:after="0" w:line="240" w:lineRule="auto"/>
      <w:outlineLvl w:val="0"/>
    </w:pPr>
    <w:rPr>
      <w:rFonts w:ascii="Times New Roman" w:eastAsia="Times New Roman" w:hAnsi="Times New Roman" w:cs="Times New Roman"/>
      <w:snapToGrid w:val="0"/>
      <w:sz w:val="1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
    <w:name w:val="question"/>
    <w:basedOn w:val="DefaultParagraphFont"/>
    <w:rsid w:val="0074300F"/>
  </w:style>
  <w:style w:type="paragraph" w:styleId="ListParagraph">
    <w:name w:val="List Paragraph"/>
    <w:basedOn w:val="Normal"/>
    <w:uiPriority w:val="34"/>
    <w:qFormat/>
    <w:rsid w:val="0074300F"/>
    <w:pPr>
      <w:ind w:left="720"/>
      <w:contextualSpacing/>
    </w:pPr>
  </w:style>
  <w:style w:type="paragraph" w:styleId="Header">
    <w:name w:val="header"/>
    <w:basedOn w:val="Normal"/>
    <w:link w:val="HeaderChar"/>
    <w:uiPriority w:val="99"/>
    <w:unhideWhenUsed/>
    <w:rsid w:val="0074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0F"/>
  </w:style>
  <w:style w:type="paragraph" w:styleId="Footer">
    <w:name w:val="footer"/>
    <w:basedOn w:val="Normal"/>
    <w:link w:val="FooterChar"/>
    <w:uiPriority w:val="99"/>
    <w:unhideWhenUsed/>
    <w:rsid w:val="0074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0F"/>
  </w:style>
  <w:style w:type="table" w:styleId="TableGrid">
    <w:name w:val="Table Grid"/>
    <w:basedOn w:val="TableNormal"/>
    <w:uiPriority w:val="39"/>
    <w:rsid w:val="0074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300F"/>
    <w:rPr>
      <w:rFonts w:ascii="Times New Roman" w:eastAsia="Times New Roman" w:hAnsi="Times New Roman" w:cs="Times New Roman"/>
      <w:snapToGrid w:val="0"/>
      <w:sz w:val="100"/>
      <w:szCs w:val="20"/>
    </w:rPr>
  </w:style>
  <w:style w:type="character" w:styleId="Hyperlink">
    <w:name w:val="Hyperlink"/>
    <w:basedOn w:val="DefaultParagraphFont"/>
    <w:uiPriority w:val="99"/>
    <w:unhideWhenUsed/>
    <w:rsid w:val="0074300F"/>
    <w:rPr>
      <w:color w:val="0000FF"/>
      <w:u w:val="single"/>
    </w:rPr>
  </w:style>
  <w:style w:type="character" w:customStyle="1" w:styleId="apple-converted-space">
    <w:name w:val="apple-converted-space"/>
    <w:basedOn w:val="DefaultParagraphFont"/>
    <w:rsid w:val="0074300F"/>
  </w:style>
  <w:style w:type="table" w:styleId="TableGridLight">
    <w:name w:val="Grid Table Light"/>
    <w:basedOn w:val="TableNormal"/>
    <w:uiPriority w:val="40"/>
    <w:rsid w:val="007430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8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21B"/>
    <w:rPr>
      <w:rFonts w:ascii="Segoe UI" w:hAnsi="Segoe UI" w:cs="Segoe UI"/>
      <w:sz w:val="18"/>
      <w:szCs w:val="18"/>
    </w:rPr>
  </w:style>
  <w:style w:type="character" w:styleId="FollowedHyperlink">
    <w:name w:val="FollowedHyperlink"/>
    <w:basedOn w:val="DefaultParagraphFont"/>
    <w:uiPriority w:val="99"/>
    <w:semiHidden/>
    <w:unhideWhenUsed/>
    <w:rsid w:val="00F35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6924">
      <w:bodyDiv w:val="1"/>
      <w:marLeft w:val="0"/>
      <w:marRight w:val="0"/>
      <w:marTop w:val="0"/>
      <w:marBottom w:val="0"/>
      <w:divBdr>
        <w:top w:val="none" w:sz="0" w:space="0" w:color="auto"/>
        <w:left w:val="none" w:sz="0" w:space="0" w:color="auto"/>
        <w:bottom w:val="none" w:sz="0" w:space="0" w:color="auto"/>
        <w:right w:val="none" w:sz="0" w:space="0" w:color="auto"/>
      </w:divBdr>
      <w:divsChild>
        <w:div w:id="171145709">
          <w:marLeft w:val="0"/>
          <w:marRight w:val="0"/>
          <w:marTop w:val="195"/>
          <w:marBottom w:val="0"/>
          <w:divBdr>
            <w:top w:val="none" w:sz="0" w:space="0" w:color="auto"/>
            <w:left w:val="none" w:sz="0" w:space="0" w:color="auto"/>
            <w:bottom w:val="none" w:sz="0" w:space="0" w:color="auto"/>
            <w:right w:val="none" w:sz="0" w:space="0" w:color="auto"/>
          </w:divBdr>
        </w:div>
      </w:divsChild>
    </w:div>
    <w:div w:id="159734209">
      <w:bodyDiv w:val="1"/>
      <w:marLeft w:val="0"/>
      <w:marRight w:val="0"/>
      <w:marTop w:val="0"/>
      <w:marBottom w:val="0"/>
      <w:divBdr>
        <w:top w:val="none" w:sz="0" w:space="0" w:color="auto"/>
        <w:left w:val="none" w:sz="0" w:space="0" w:color="auto"/>
        <w:bottom w:val="none" w:sz="0" w:space="0" w:color="auto"/>
        <w:right w:val="none" w:sz="0" w:space="0" w:color="auto"/>
      </w:divBdr>
    </w:div>
    <w:div w:id="249893752">
      <w:bodyDiv w:val="1"/>
      <w:marLeft w:val="0"/>
      <w:marRight w:val="0"/>
      <w:marTop w:val="0"/>
      <w:marBottom w:val="0"/>
      <w:divBdr>
        <w:top w:val="none" w:sz="0" w:space="0" w:color="auto"/>
        <w:left w:val="none" w:sz="0" w:space="0" w:color="auto"/>
        <w:bottom w:val="none" w:sz="0" w:space="0" w:color="auto"/>
        <w:right w:val="none" w:sz="0" w:space="0" w:color="auto"/>
      </w:divBdr>
    </w:div>
    <w:div w:id="343288538">
      <w:bodyDiv w:val="1"/>
      <w:marLeft w:val="0"/>
      <w:marRight w:val="0"/>
      <w:marTop w:val="0"/>
      <w:marBottom w:val="0"/>
      <w:divBdr>
        <w:top w:val="none" w:sz="0" w:space="0" w:color="auto"/>
        <w:left w:val="none" w:sz="0" w:space="0" w:color="auto"/>
        <w:bottom w:val="none" w:sz="0" w:space="0" w:color="auto"/>
        <w:right w:val="none" w:sz="0" w:space="0" w:color="auto"/>
      </w:divBdr>
    </w:div>
    <w:div w:id="383873042">
      <w:bodyDiv w:val="1"/>
      <w:marLeft w:val="0"/>
      <w:marRight w:val="0"/>
      <w:marTop w:val="0"/>
      <w:marBottom w:val="0"/>
      <w:divBdr>
        <w:top w:val="none" w:sz="0" w:space="0" w:color="auto"/>
        <w:left w:val="none" w:sz="0" w:space="0" w:color="auto"/>
        <w:bottom w:val="none" w:sz="0" w:space="0" w:color="auto"/>
        <w:right w:val="none" w:sz="0" w:space="0" w:color="auto"/>
      </w:divBdr>
      <w:divsChild>
        <w:div w:id="1104181331">
          <w:marLeft w:val="0"/>
          <w:marRight w:val="0"/>
          <w:marTop w:val="195"/>
          <w:marBottom w:val="0"/>
          <w:divBdr>
            <w:top w:val="none" w:sz="0" w:space="0" w:color="auto"/>
            <w:left w:val="none" w:sz="0" w:space="0" w:color="auto"/>
            <w:bottom w:val="none" w:sz="0" w:space="0" w:color="auto"/>
            <w:right w:val="none" w:sz="0" w:space="0" w:color="auto"/>
          </w:divBdr>
        </w:div>
      </w:divsChild>
    </w:div>
    <w:div w:id="394622914">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6">
          <w:marLeft w:val="0"/>
          <w:marRight w:val="0"/>
          <w:marTop w:val="195"/>
          <w:marBottom w:val="0"/>
          <w:divBdr>
            <w:top w:val="none" w:sz="0" w:space="0" w:color="auto"/>
            <w:left w:val="none" w:sz="0" w:space="0" w:color="auto"/>
            <w:bottom w:val="none" w:sz="0" w:space="0" w:color="auto"/>
            <w:right w:val="none" w:sz="0" w:space="0" w:color="auto"/>
          </w:divBdr>
        </w:div>
      </w:divsChild>
    </w:div>
    <w:div w:id="485978002">
      <w:bodyDiv w:val="1"/>
      <w:marLeft w:val="0"/>
      <w:marRight w:val="0"/>
      <w:marTop w:val="0"/>
      <w:marBottom w:val="0"/>
      <w:divBdr>
        <w:top w:val="none" w:sz="0" w:space="0" w:color="auto"/>
        <w:left w:val="none" w:sz="0" w:space="0" w:color="auto"/>
        <w:bottom w:val="none" w:sz="0" w:space="0" w:color="auto"/>
        <w:right w:val="none" w:sz="0" w:space="0" w:color="auto"/>
      </w:divBdr>
      <w:divsChild>
        <w:div w:id="242186078">
          <w:marLeft w:val="0"/>
          <w:marRight w:val="0"/>
          <w:marTop w:val="195"/>
          <w:marBottom w:val="0"/>
          <w:divBdr>
            <w:top w:val="none" w:sz="0" w:space="0" w:color="auto"/>
            <w:left w:val="none" w:sz="0" w:space="0" w:color="auto"/>
            <w:bottom w:val="none" w:sz="0" w:space="0" w:color="auto"/>
            <w:right w:val="none" w:sz="0" w:space="0" w:color="auto"/>
          </w:divBdr>
        </w:div>
      </w:divsChild>
    </w:div>
    <w:div w:id="496923700">
      <w:bodyDiv w:val="1"/>
      <w:marLeft w:val="0"/>
      <w:marRight w:val="0"/>
      <w:marTop w:val="0"/>
      <w:marBottom w:val="0"/>
      <w:divBdr>
        <w:top w:val="none" w:sz="0" w:space="0" w:color="auto"/>
        <w:left w:val="none" w:sz="0" w:space="0" w:color="auto"/>
        <w:bottom w:val="none" w:sz="0" w:space="0" w:color="auto"/>
        <w:right w:val="none" w:sz="0" w:space="0" w:color="auto"/>
      </w:divBdr>
    </w:div>
    <w:div w:id="525220822">
      <w:bodyDiv w:val="1"/>
      <w:marLeft w:val="0"/>
      <w:marRight w:val="0"/>
      <w:marTop w:val="0"/>
      <w:marBottom w:val="0"/>
      <w:divBdr>
        <w:top w:val="none" w:sz="0" w:space="0" w:color="auto"/>
        <w:left w:val="none" w:sz="0" w:space="0" w:color="auto"/>
        <w:bottom w:val="none" w:sz="0" w:space="0" w:color="auto"/>
        <w:right w:val="none" w:sz="0" w:space="0" w:color="auto"/>
      </w:divBdr>
      <w:divsChild>
        <w:div w:id="830294900">
          <w:marLeft w:val="0"/>
          <w:marRight w:val="0"/>
          <w:marTop w:val="195"/>
          <w:marBottom w:val="0"/>
          <w:divBdr>
            <w:top w:val="none" w:sz="0" w:space="0" w:color="auto"/>
            <w:left w:val="none" w:sz="0" w:space="0" w:color="auto"/>
            <w:bottom w:val="none" w:sz="0" w:space="0" w:color="auto"/>
            <w:right w:val="none" w:sz="0" w:space="0" w:color="auto"/>
          </w:divBdr>
        </w:div>
      </w:divsChild>
    </w:div>
    <w:div w:id="529148291">
      <w:bodyDiv w:val="1"/>
      <w:marLeft w:val="0"/>
      <w:marRight w:val="0"/>
      <w:marTop w:val="0"/>
      <w:marBottom w:val="0"/>
      <w:divBdr>
        <w:top w:val="none" w:sz="0" w:space="0" w:color="auto"/>
        <w:left w:val="none" w:sz="0" w:space="0" w:color="auto"/>
        <w:bottom w:val="none" w:sz="0" w:space="0" w:color="auto"/>
        <w:right w:val="none" w:sz="0" w:space="0" w:color="auto"/>
      </w:divBdr>
    </w:div>
    <w:div w:id="600533016">
      <w:bodyDiv w:val="1"/>
      <w:marLeft w:val="0"/>
      <w:marRight w:val="0"/>
      <w:marTop w:val="0"/>
      <w:marBottom w:val="0"/>
      <w:divBdr>
        <w:top w:val="none" w:sz="0" w:space="0" w:color="auto"/>
        <w:left w:val="none" w:sz="0" w:space="0" w:color="auto"/>
        <w:bottom w:val="none" w:sz="0" w:space="0" w:color="auto"/>
        <w:right w:val="none" w:sz="0" w:space="0" w:color="auto"/>
      </w:divBdr>
      <w:divsChild>
        <w:div w:id="1675840592">
          <w:marLeft w:val="0"/>
          <w:marRight w:val="0"/>
          <w:marTop w:val="195"/>
          <w:marBottom w:val="0"/>
          <w:divBdr>
            <w:top w:val="none" w:sz="0" w:space="0" w:color="auto"/>
            <w:left w:val="none" w:sz="0" w:space="0" w:color="auto"/>
            <w:bottom w:val="none" w:sz="0" w:space="0" w:color="auto"/>
            <w:right w:val="none" w:sz="0" w:space="0" w:color="auto"/>
          </w:divBdr>
        </w:div>
      </w:divsChild>
    </w:div>
    <w:div w:id="854878285">
      <w:bodyDiv w:val="1"/>
      <w:marLeft w:val="0"/>
      <w:marRight w:val="0"/>
      <w:marTop w:val="0"/>
      <w:marBottom w:val="0"/>
      <w:divBdr>
        <w:top w:val="none" w:sz="0" w:space="0" w:color="auto"/>
        <w:left w:val="none" w:sz="0" w:space="0" w:color="auto"/>
        <w:bottom w:val="none" w:sz="0" w:space="0" w:color="auto"/>
        <w:right w:val="none" w:sz="0" w:space="0" w:color="auto"/>
      </w:divBdr>
      <w:divsChild>
        <w:div w:id="517353110">
          <w:marLeft w:val="0"/>
          <w:marRight w:val="0"/>
          <w:marTop w:val="195"/>
          <w:marBottom w:val="0"/>
          <w:divBdr>
            <w:top w:val="none" w:sz="0" w:space="0" w:color="auto"/>
            <w:left w:val="none" w:sz="0" w:space="0" w:color="auto"/>
            <w:bottom w:val="none" w:sz="0" w:space="0" w:color="auto"/>
            <w:right w:val="none" w:sz="0" w:space="0" w:color="auto"/>
          </w:divBdr>
        </w:div>
      </w:divsChild>
    </w:div>
    <w:div w:id="865404666">
      <w:bodyDiv w:val="1"/>
      <w:marLeft w:val="0"/>
      <w:marRight w:val="0"/>
      <w:marTop w:val="0"/>
      <w:marBottom w:val="0"/>
      <w:divBdr>
        <w:top w:val="none" w:sz="0" w:space="0" w:color="auto"/>
        <w:left w:val="none" w:sz="0" w:space="0" w:color="auto"/>
        <w:bottom w:val="none" w:sz="0" w:space="0" w:color="auto"/>
        <w:right w:val="none" w:sz="0" w:space="0" w:color="auto"/>
      </w:divBdr>
      <w:divsChild>
        <w:div w:id="1152406695">
          <w:marLeft w:val="0"/>
          <w:marRight w:val="0"/>
          <w:marTop w:val="195"/>
          <w:marBottom w:val="0"/>
          <w:divBdr>
            <w:top w:val="none" w:sz="0" w:space="0" w:color="auto"/>
            <w:left w:val="none" w:sz="0" w:space="0" w:color="auto"/>
            <w:bottom w:val="none" w:sz="0" w:space="0" w:color="auto"/>
            <w:right w:val="none" w:sz="0" w:space="0" w:color="auto"/>
          </w:divBdr>
        </w:div>
      </w:divsChild>
    </w:div>
    <w:div w:id="911280131">
      <w:bodyDiv w:val="1"/>
      <w:marLeft w:val="0"/>
      <w:marRight w:val="0"/>
      <w:marTop w:val="0"/>
      <w:marBottom w:val="0"/>
      <w:divBdr>
        <w:top w:val="none" w:sz="0" w:space="0" w:color="auto"/>
        <w:left w:val="none" w:sz="0" w:space="0" w:color="auto"/>
        <w:bottom w:val="none" w:sz="0" w:space="0" w:color="auto"/>
        <w:right w:val="none" w:sz="0" w:space="0" w:color="auto"/>
      </w:divBdr>
      <w:divsChild>
        <w:div w:id="1546061292">
          <w:marLeft w:val="0"/>
          <w:marRight w:val="0"/>
          <w:marTop w:val="195"/>
          <w:marBottom w:val="0"/>
          <w:divBdr>
            <w:top w:val="none" w:sz="0" w:space="0" w:color="auto"/>
            <w:left w:val="none" w:sz="0" w:space="0" w:color="auto"/>
            <w:bottom w:val="none" w:sz="0" w:space="0" w:color="auto"/>
            <w:right w:val="none" w:sz="0" w:space="0" w:color="auto"/>
          </w:divBdr>
        </w:div>
      </w:divsChild>
    </w:div>
    <w:div w:id="932473281">
      <w:bodyDiv w:val="1"/>
      <w:marLeft w:val="0"/>
      <w:marRight w:val="0"/>
      <w:marTop w:val="0"/>
      <w:marBottom w:val="0"/>
      <w:divBdr>
        <w:top w:val="none" w:sz="0" w:space="0" w:color="auto"/>
        <w:left w:val="none" w:sz="0" w:space="0" w:color="auto"/>
        <w:bottom w:val="none" w:sz="0" w:space="0" w:color="auto"/>
        <w:right w:val="none" w:sz="0" w:space="0" w:color="auto"/>
      </w:divBdr>
    </w:div>
    <w:div w:id="985014820">
      <w:bodyDiv w:val="1"/>
      <w:marLeft w:val="0"/>
      <w:marRight w:val="0"/>
      <w:marTop w:val="0"/>
      <w:marBottom w:val="0"/>
      <w:divBdr>
        <w:top w:val="none" w:sz="0" w:space="0" w:color="auto"/>
        <w:left w:val="none" w:sz="0" w:space="0" w:color="auto"/>
        <w:bottom w:val="none" w:sz="0" w:space="0" w:color="auto"/>
        <w:right w:val="none" w:sz="0" w:space="0" w:color="auto"/>
      </w:divBdr>
      <w:divsChild>
        <w:div w:id="1234857654">
          <w:marLeft w:val="0"/>
          <w:marRight w:val="0"/>
          <w:marTop w:val="195"/>
          <w:marBottom w:val="0"/>
          <w:divBdr>
            <w:top w:val="none" w:sz="0" w:space="0" w:color="auto"/>
            <w:left w:val="none" w:sz="0" w:space="0" w:color="auto"/>
            <w:bottom w:val="none" w:sz="0" w:space="0" w:color="auto"/>
            <w:right w:val="none" w:sz="0" w:space="0" w:color="auto"/>
          </w:divBdr>
        </w:div>
      </w:divsChild>
    </w:div>
    <w:div w:id="1001083629">
      <w:bodyDiv w:val="1"/>
      <w:marLeft w:val="0"/>
      <w:marRight w:val="0"/>
      <w:marTop w:val="0"/>
      <w:marBottom w:val="0"/>
      <w:divBdr>
        <w:top w:val="none" w:sz="0" w:space="0" w:color="auto"/>
        <w:left w:val="none" w:sz="0" w:space="0" w:color="auto"/>
        <w:bottom w:val="none" w:sz="0" w:space="0" w:color="auto"/>
        <w:right w:val="none" w:sz="0" w:space="0" w:color="auto"/>
      </w:divBdr>
      <w:divsChild>
        <w:div w:id="16278387">
          <w:marLeft w:val="0"/>
          <w:marRight w:val="0"/>
          <w:marTop w:val="195"/>
          <w:marBottom w:val="0"/>
          <w:divBdr>
            <w:top w:val="none" w:sz="0" w:space="0" w:color="auto"/>
            <w:left w:val="none" w:sz="0" w:space="0" w:color="auto"/>
            <w:bottom w:val="none" w:sz="0" w:space="0" w:color="auto"/>
            <w:right w:val="none" w:sz="0" w:space="0" w:color="auto"/>
          </w:divBdr>
        </w:div>
      </w:divsChild>
    </w:div>
    <w:div w:id="1089156365">
      <w:bodyDiv w:val="1"/>
      <w:marLeft w:val="0"/>
      <w:marRight w:val="0"/>
      <w:marTop w:val="0"/>
      <w:marBottom w:val="0"/>
      <w:divBdr>
        <w:top w:val="none" w:sz="0" w:space="0" w:color="auto"/>
        <w:left w:val="none" w:sz="0" w:space="0" w:color="auto"/>
        <w:bottom w:val="none" w:sz="0" w:space="0" w:color="auto"/>
        <w:right w:val="none" w:sz="0" w:space="0" w:color="auto"/>
      </w:divBdr>
    </w:div>
    <w:div w:id="1118447710">
      <w:bodyDiv w:val="1"/>
      <w:marLeft w:val="0"/>
      <w:marRight w:val="0"/>
      <w:marTop w:val="0"/>
      <w:marBottom w:val="0"/>
      <w:divBdr>
        <w:top w:val="none" w:sz="0" w:space="0" w:color="auto"/>
        <w:left w:val="none" w:sz="0" w:space="0" w:color="auto"/>
        <w:bottom w:val="none" w:sz="0" w:space="0" w:color="auto"/>
        <w:right w:val="none" w:sz="0" w:space="0" w:color="auto"/>
      </w:divBdr>
      <w:divsChild>
        <w:div w:id="800154019">
          <w:marLeft w:val="0"/>
          <w:marRight w:val="0"/>
          <w:marTop w:val="195"/>
          <w:marBottom w:val="0"/>
          <w:divBdr>
            <w:top w:val="none" w:sz="0" w:space="0" w:color="auto"/>
            <w:left w:val="none" w:sz="0" w:space="0" w:color="auto"/>
            <w:bottom w:val="none" w:sz="0" w:space="0" w:color="auto"/>
            <w:right w:val="none" w:sz="0" w:space="0" w:color="auto"/>
          </w:divBdr>
        </w:div>
      </w:divsChild>
    </w:div>
    <w:div w:id="1130780351">
      <w:bodyDiv w:val="1"/>
      <w:marLeft w:val="0"/>
      <w:marRight w:val="0"/>
      <w:marTop w:val="0"/>
      <w:marBottom w:val="0"/>
      <w:divBdr>
        <w:top w:val="none" w:sz="0" w:space="0" w:color="auto"/>
        <w:left w:val="none" w:sz="0" w:space="0" w:color="auto"/>
        <w:bottom w:val="none" w:sz="0" w:space="0" w:color="auto"/>
        <w:right w:val="none" w:sz="0" w:space="0" w:color="auto"/>
      </w:divBdr>
      <w:divsChild>
        <w:div w:id="54665007">
          <w:marLeft w:val="0"/>
          <w:marRight w:val="0"/>
          <w:marTop w:val="195"/>
          <w:marBottom w:val="0"/>
          <w:divBdr>
            <w:top w:val="none" w:sz="0" w:space="0" w:color="auto"/>
            <w:left w:val="none" w:sz="0" w:space="0" w:color="auto"/>
            <w:bottom w:val="none" w:sz="0" w:space="0" w:color="auto"/>
            <w:right w:val="none" w:sz="0" w:space="0" w:color="auto"/>
          </w:divBdr>
        </w:div>
      </w:divsChild>
    </w:div>
    <w:div w:id="1195118634">
      <w:bodyDiv w:val="1"/>
      <w:marLeft w:val="0"/>
      <w:marRight w:val="0"/>
      <w:marTop w:val="0"/>
      <w:marBottom w:val="0"/>
      <w:divBdr>
        <w:top w:val="none" w:sz="0" w:space="0" w:color="auto"/>
        <w:left w:val="none" w:sz="0" w:space="0" w:color="auto"/>
        <w:bottom w:val="none" w:sz="0" w:space="0" w:color="auto"/>
        <w:right w:val="none" w:sz="0" w:space="0" w:color="auto"/>
      </w:divBdr>
      <w:divsChild>
        <w:div w:id="1884057753">
          <w:marLeft w:val="0"/>
          <w:marRight w:val="0"/>
          <w:marTop w:val="0"/>
          <w:marBottom w:val="0"/>
          <w:divBdr>
            <w:top w:val="none" w:sz="0" w:space="0" w:color="auto"/>
            <w:left w:val="none" w:sz="0" w:space="0" w:color="auto"/>
            <w:bottom w:val="none" w:sz="0" w:space="0" w:color="auto"/>
            <w:right w:val="none" w:sz="0" w:space="0" w:color="auto"/>
          </w:divBdr>
        </w:div>
      </w:divsChild>
    </w:div>
    <w:div w:id="1231502144">
      <w:bodyDiv w:val="1"/>
      <w:marLeft w:val="0"/>
      <w:marRight w:val="0"/>
      <w:marTop w:val="0"/>
      <w:marBottom w:val="0"/>
      <w:divBdr>
        <w:top w:val="none" w:sz="0" w:space="0" w:color="auto"/>
        <w:left w:val="none" w:sz="0" w:space="0" w:color="auto"/>
        <w:bottom w:val="none" w:sz="0" w:space="0" w:color="auto"/>
        <w:right w:val="none" w:sz="0" w:space="0" w:color="auto"/>
      </w:divBdr>
      <w:divsChild>
        <w:div w:id="436633577">
          <w:marLeft w:val="0"/>
          <w:marRight w:val="0"/>
          <w:marTop w:val="195"/>
          <w:marBottom w:val="0"/>
          <w:divBdr>
            <w:top w:val="none" w:sz="0" w:space="0" w:color="auto"/>
            <w:left w:val="none" w:sz="0" w:space="0" w:color="auto"/>
            <w:bottom w:val="none" w:sz="0" w:space="0" w:color="auto"/>
            <w:right w:val="none" w:sz="0" w:space="0" w:color="auto"/>
          </w:divBdr>
        </w:div>
      </w:divsChild>
    </w:div>
    <w:div w:id="1233078577">
      <w:bodyDiv w:val="1"/>
      <w:marLeft w:val="0"/>
      <w:marRight w:val="0"/>
      <w:marTop w:val="0"/>
      <w:marBottom w:val="0"/>
      <w:divBdr>
        <w:top w:val="none" w:sz="0" w:space="0" w:color="auto"/>
        <w:left w:val="none" w:sz="0" w:space="0" w:color="auto"/>
        <w:bottom w:val="none" w:sz="0" w:space="0" w:color="auto"/>
        <w:right w:val="none" w:sz="0" w:space="0" w:color="auto"/>
      </w:divBdr>
    </w:div>
    <w:div w:id="1297681171">
      <w:bodyDiv w:val="1"/>
      <w:marLeft w:val="0"/>
      <w:marRight w:val="0"/>
      <w:marTop w:val="0"/>
      <w:marBottom w:val="0"/>
      <w:divBdr>
        <w:top w:val="none" w:sz="0" w:space="0" w:color="auto"/>
        <w:left w:val="none" w:sz="0" w:space="0" w:color="auto"/>
        <w:bottom w:val="none" w:sz="0" w:space="0" w:color="auto"/>
        <w:right w:val="none" w:sz="0" w:space="0" w:color="auto"/>
      </w:divBdr>
      <w:divsChild>
        <w:div w:id="207767418">
          <w:marLeft w:val="0"/>
          <w:marRight w:val="0"/>
          <w:marTop w:val="195"/>
          <w:marBottom w:val="0"/>
          <w:divBdr>
            <w:top w:val="none" w:sz="0" w:space="0" w:color="auto"/>
            <w:left w:val="none" w:sz="0" w:space="0" w:color="auto"/>
            <w:bottom w:val="none" w:sz="0" w:space="0" w:color="auto"/>
            <w:right w:val="none" w:sz="0" w:space="0" w:color="auto"/>
          </w:divBdr>
        </w:div>
      </w:divsChild>
    </w:div>
    <w:div w:id="1377046292">
      <w:bodyDiv w:val="1"/>
      <w:marLeft w:val="0"/>
      <w:marRight w:val="0"/>
      <w:marTop w:val="0"/>
      <w:marBottom w:val="0"/>
      <w:divBdr>
        <w:top w:val="none" w:sz="0" w:space="0" w:color="auto"/>
        <w:left w:val="none" w:sz="0" w:space="0" w:color="auto"/>
        <w:bottom w:val="none" w:sz="0" w:space="0" w:color="auto"/>
        <w:right w:val="none" w:sz="0" w:space="0" w:color="auto"/>
      </w:divBdr>
      <w:divsChild>
        <w:div w:id="463886158">
          <w:marLeft w:val="0"/>
          <w:marRight w:val="0"/>
          <w:marTop w:val="195"/>
          <w:marBottom w:val="0"/>
          <w:divBdr>
            <w:top w:val="none" w:sz="0" w:space="0" w:color="auto"/>
            <w:left w:val="none" w:sz="0" w:space="0" w:color="auto"/>
            <w:bottom w:val="none" w:sz="0" w:space="0" w:color="auto"/>
            <w:right w:val="none" w:sz="0" w:space="0" w:color="auto"/>
          </w:divBdr>
        </w:div>
      </w:divsChild>
    </w:div>
    <w:div w:id="1454901285">
      <w:bodyDiv w:val="1"/>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195"/>
          <w:marBottom w:val="0"/>
          <w:divBdr>
            <w:top w:val="none" w:sz="0" w:space="0" w:color="auto"/>
            <w:left w:val="none" w:sz="0" w:space="0" w:color="auto"/>
            <w:bottom w:val="none" w:sz="0" w:space="0" w:color="auto"/>
            <w:right w:val="none" w:sz="0" w:space="0" w:color="auto"/>
          </w:divBdr>
        </w:div>
      </w:divsChild>
    </w:div>
    <w:div w:id="1484734702">
      <w:bodyDiv w:val="1"/>
      <w:marLeft w:val="0"/>
      <w:marRight w:val="0"/>
      <w:marTop w:val="0"/>
      <w:marBottom w:val="0"/>
      <w:divBdr>
        <w:top w:val="none" w:sz="0" w:space="0" w:color="auto"/>
        <w:left w:val="none" w:sz="0" w:space="0" w:color="auto"/>
        <w:bottom w:val="none" w:sz="0" w:space="0" w:color="auto"/>
        <w:right w:val="none" w:sz="0" w:space="0" w:color="auto"/>
      </w:divBdr>
      <w:divsChild>
        <w:div w:id="46611255">
          <w:marLeft w:val="0"/>
          <w:marRight w:val="0"/>
          <w:marTop w:val="0"/>
          <w:marBottom w:val="0"/>
          <w:divBdr>
            <w:top w:val="none" w:sz="0" w:space="0" w:color="auto"/>
            <w:left w:val="none" w:sz="0" w:space="0" w:color="auto"/>
            <w:bottom w:val="none" w:sz="0" w:space="0" w:color="auto"/>
            <w:right w:val="none" w:sz="0" w:space="0" w:color="auto"/>
          </w:divBdr>
          <w:divsChild>
            <w:div w:id="1704136365">
              <w:marLeft w:val="0"/>
              <w:marRight w:val="0"/>
              <w:marTop w:val="0"/>
              <w:marBottom w:val="0"/>
              <w:divBdr>
                <w:top w:val="none" w:sz="0" w:space="0" w:color="auto"/>
                <w:left w:val="none" w:sz="0" w:space="0" w:color="auto"/>
                <w:bottom w:val="none" w:sz="0" w:space="0" w:color="auto"/>
                <w:right w:val="none" w:sz="0" w:space="0" w:color="auto"/>
              </w:divBdr>
              <w:divsChild>
                <w:div w:id="530151025">
                  <w:marLeft w:val="0"/>
                  <w:marRight w:val="0"/>
                  <w:marTop w:val="0"/>
                  <w:marBottom w:val="0"/>
                  <w:divBdr>
                    <w:top w:val="none" w:sz="0" w:space="0" w:color="auto"/>
                    <w:left w:val="none" w:sz="0" w:space="0" w:color="auto"/>
                    <w:bottom w:val="none" w:sz="0" w:space="0" w:color="auto"/>
                    <w:right w:val="none" w:sz="0" w:space="0" w:color="auto"/>
                  </w:divBdr>
                  <w:divsChild>
                    <w:div w:id="521625007">
                      <w:marLeft w:val="225"/>
                      <w:marRight w:val="225"/>
                      <w:marTop w:val="300"/>
                      <w:marBottom w:val="300"/>
                      <w:divBdr>
                        <w:top w:val="single" w:sz="6" w:space="11" w:color="BED3DB"/>
                        <w:left w:val="single" w:sz="6" w:space="15" w:color="BED3DB"/>
                        <w:bottom w:val="single" w:sz="6" w:space="11" w:color="BED3DB"/>
                        <w:right w:val="single" w:sz="6" w:space="15" w:color="BED3DB"/>
                      </w:divBdr>
                      <w:divsChild>
                        <w:div w:id="1545095397">
                          <w:marLeft w:val="0"/>
                          <w:marRight w:val="0"/>
                          <w:marTop w:val="150"/>
                          <w:marBottom w:val="75"/>
                          <w:divBdr>
                            <w:top w:val="none" w:sz="0" w:space="0" w:color="auto"/>
                            <w:left w:val="none" w:sz="0" w:space="0" w:color="auto"/>
                            <w:bottom w:val="none" w:sz="0" w:space="0" w:color="auto"/>
                            <w:right w:val="none" w:sz="0" w:space="0" w:color="auto"/>
                          </w:divBdr>
                          <w:divsChild>
                            <w:div w:id="642544257">
                              <w:marLeft w:val="0"/>
                              <w:marRight w:val="0"/>
                              <w:marTop w:val="0"/>
                              <w:marBottom w:val="0"/>
                              <w:divBdr>
                                <w:top w:val="none" w:sz="0" w:space="0" w:color="auto"/>
                                <w:left w:val="none" w:sz="0" w:space="0" w:color="auto"/>
                                <w:bottom w:val="none" w:sz="0" w:space="0" w:color="auto"/>
                                <w:right w:val="none" w:sz="0" w:space="0" w:color="auto"/>
                              </w:divBdr>
                              <w:divsChild>
                                <w:div w:id="1151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28245">
      <w:bodyDiv w:val="1"/>
      <w:marLeft w:val="0"/>
      <w:marRight w:val="0"/>
      <w:marTop w:val="0"/>
      <w:marBottom w:val="0"/>
      <w:divBdr>
        <w:top w:val="none" w:sz="0" w:space="0" w:color="auto"/>
        <w:left w:val="none" w:sz="0" w:space="0" w:color="auto"/>
        <w:bottom w:val="none" w:sz="0" w:space="0" w:color="auto"/>
        <w:right w:val="none" w:sz="0" w:space="0" w:color="auto"/>
      </w:divBdr>
      <w:divsChild>
        <w:div w:id="1458179857">
          <w:marLeft w:val="0"/>
          <w:marRight w:val="0"/>
          <w:marTop w:val="195"/>
          <w:marBottom w:val="0"/>
          <w:divBdr>
            <w:top w:val="none" w:sz="0" w:space="0" w:color="auto"/>
            <w:left w:val="none" w:sz="0" w:space="0" w:color="auto"/>
            <w:bottom w:val="none" w:sz="0" w:space="0" w:color="auto"/>
            <w:right w:val="none" w:sz="0" w:space="0" w:color="auto"/>
          </w:divBdr>
        </w:div>
      </w:divsChild>
    </w:div>
    <w:div w:id="1729113632">
      <w:bodyDiv w:val="1"/>
      <w:marLeft w:val="0"/>
      <w:marRight w:val="0"/>
      <w:marTop w:val="0"/>
      <w:marBottom w:val="0"/>
      <w:divBdr>
        <w:top w:val="none" w:sz="0" w:space="0" w:color="auto"/>
        <w:left w:val="none" w:sz="0" w:space="0" w:color="auto"/>
        <w:bottom w:val="none" w:sz="0" w:space="0" w:color="auto"/>
        <w:right w:val="none" w:sz="0" w:space="0" w:color="auto"/>
      </w:divBdr>
      <w:divsChild>
        <w:div w:id="1294479136">
          <w:marLeft w:val="0"/>
          <w:marRight w:val="0"/>
          <w:marTop w:val="0"/>
          <w:marBottom w:val="0"/>
          <w:divBdr>
            <w:top w:val="none" w:sz="0" w:space="0" w:color="auto"/>
            <w:left w:val="none" w:sz="0" w:space="0" w:color="auto"/>
            <w:bottom w:val="none" w:sz="0" w:space="0" w:color="auto"/>
            <w:right w:val="none" w:sz="0" w:space="0" w:color="auto"/>
          </w:divBdr>
        </w:div>
      </w:divsChild>
    </w:div>
    <w:div w:id="1797602068">
      <w:bodyDiv w:val="1"/>
      <w:marLeft w:val="0"/>
      <w:marRight w:val="0"/>
      <w:marTop w:val="0"/>
      <w:marBottom w:val="0"/>
      <w:divBdr>
        <w:top w:val="none" w:sz="0" w:space="0" w:color="auto"/>
        <w:left w:val="none" w:sz="0" w:space="0" w:color="auto"/>
        <w:bottom w:val="none" w:sz="0" w:space="0" w:color="auto"/>
        <w:right w:val="none" w:sz="0" w:space="0" w:color="auto"/>
      </w:divBdr>
    </w:div>
    <w:div w:id="1813207966">
      <w:bodyDiv w:val="1"/>
      <w:marLeft w:val="0"/>
      <w:marRight w:val="0"/>
      <w:marTop w:val="0"/>
      <w:marBottom w:val="0"/>
      <w:divBdr>
        <w:top w:val="none" w:sz="0" w:space="0" w:color="auto"/>
        <w:left w:val="none" w:sz="0" w:space="0" w:color="auto"/>
        <w:bottom w:val="none" w:sz="0" w:space="0" w:color="auto"/>
        <w:right w:val="none" w:sz="0" w:space="0" w:color="auto"/>
      </w:divBdr>
      <w:divsChild>
        <w:div w:id="1211067547">
          <w:marLeft w:val="0"/>
          <w:marRight w:val="0"/>
          <w:marTop w:val="195"/>
          <w:marBottom w:val="0"/>
          <w:divBdr>
            <w:top w:val="none" w:sz="0" w:space="0" w:color="auto"/>
            <w:left w:val="none" w:sz="0" w:space="0" w:color="auto"/>
            <w:bottom w:val="none" w:sz="0" w:space="0" w:color="auto"/>
            <w:right w:val="none" w:sz="0" w:space="0" w:color="auto"/>
          </w:divBdr>
        </w:div>
      </w:divsChild>
    </w:div>
    <w:div w:id="1923946716">
      <w:bodyDiv w:val="1"/>
      <w:marLeft w:val="0"/>
      <w:marRight w:val="0"/>
      <w:marTop w:val="0"/>
      <w:marBottom w:val="0"/>
      <w:divBdr>
        <w:top w:val="none" w:sz="0" w:space="0" w:color="auto"/>
        <w:left w:val="none" w:sz="0" w:space="0" w:color="auto"/>
        <w:bottom w:val="none" w:sz="0" w:space="0" w:color="auto"/>
        <w:right w:val="none" w:sz="0" w:space="0" w:color="auto"/>
      </w:divBdr>
      <w:divsChild>
        <w:div w:id="1398934242">
          <w:marLeft w:val="0"/>
          <w:marRight w:val="0"/>
          <w:marTop w:val="195"/>
          <w:marBottom w:val="0"/>
          <w:divBdr>
            <w:top w:val="none" w:sz="0" w:space="0" w:color="auto"/>
            <w:left w:val="none" w:sz="0" w:space="0" w:color="auto"/>
            <w:bottom w:val="none" w:sz="0" w:space="0" w:color="auto"/>
            <w:right w:val="none" w:sz="0" w:space="0" w:color="auto"/>
          </w:divBdr>
        </w:div>
      </w:divsChild>
    </w:div>
    <w:div w:id="1993021980">
      <w:bodyDiv w:val="1"/>
      <w:marLeft w:val="0"/>
      <w:marRight w:val="0"/>
      <w:marTop w:val="0"/>
      <w:marBottom w:val="0"/>
      <w:divBdr>
        <w:top w:val="none" w:sz="0" w:space="0" w:color="auto"/>
        <w:left w:val="none" w:sz="0" w:space="0" w:color="auto"/>
        <w:bottom w:val="none" w:sz="0" w:space="0" w:color="auto"/>
        <w:right w:val="none" w:sz="0" w:space="0" w:color="auto"/>
      </w:divBdr>
      <w:divsChild>
        <w:div w:id="1715275140">
          <w:marLeft w:val="0"/>
          <w:marRight w:val="0"/>
          <w:marTop w:val="195"/>
          <w:marBottom w:val="0"/>
          <w:divBdr>
            <w:top w:val="none" w:sz="0" w:space="0" w:color="auto"/>
            <w:left w:val="none" w:sz="0" w:space="0" w:color="auto"/>
            <w:bottom w:val="none" w:sz="0" w:space="0" w:color="auto"/>
            <w:right w:val="none" w:sz="0" w:space="0" w:color="auto"/>
          </w:divBdr>
        </w:div>
      </w:divsChild>
    </w:div>
    <w:div w:id="2047947962">
      <w:bodyDiv w:val="1"/>
      <w:marLeft w:val="0"/>
      <w:marRight w:val="0"/>
      <w:marTop w:val="0"/>
      <w:marBottom w:val="0"/>
      <w:divBdr>
        <w:top w:val="none" w:sz="0" w:space="0" w:color="auto"/>
        <w:left w:val="none" w:sz="0" w:space="0" w:color="auto"/>
        <w:bottom w:val="none" w:sz="0" w:space="0" w:color="auto"/>
        <w:right w:val="none" w:sz="0" w:space="0" w:color="auto"/>
      </w:divBdr>
      <w:divsChild>
        <w:div w:id="1962110579">
          <w:marLeft w:val="0"/>
          <w:marRight w:val="0"/>
          <w:marTop w:val="195"/>
          <w:marBottom w:val="0"/>
          <w:divBdr>
            <w:top w:val="none" w:sz="0" w:space="0" w:color="auto"/>
            <w:left w:val="none" w:sz="0" w:space="0" w:color="auto"/>
            <w:bottom w:val="none" w:sz="0" w:space="0" w:color="auto"/>
            <w:right w:val="none" w:sz="0" w:space="0" w:color="auto"/>
          </w:divBdr>
        </w:div>
      </w:divsChild>
    </w:div>
    <w:div w:id="2065132008">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4">
          <w:marLeft w:val="0"/>
          <w:marRight w:val="0"/>
          <w:marTop w:val="195"/>
          <w:marBottom w:val="0"/>
          <w:divBdr>
            <w:top w:val="none" w:sz="0" w:space="0" w:color="auto"/>
            <w:left w:val="none" w:sz="0" w:space="0" w:color="auto"/>
            <w:bottom w:val="none" w:sz="0" w:space="0" w:color="auto"/>
            <w:right w:val="none" w:sz="0" w:space="0" w:color="auto"/>
          </w:divBdr>
        </w:div>
      </w:divsChild>
    </w:div>
    <w:div w:id="20904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bricklayer" TargetMode="External"/><Relationship Id="rId3" Type="http://schemas.openxmlformats.org/officeDocument/2006/relationships/settings" Target="settings.xml"/><Relationship Id="rId7" Type="http://schemas.openxmlformats.org/officeDocument/2006/relationships/hyperlink" Target="http://cdn.cityandguilds.com/ProductDocuments/Construction/Construction/6705/Apprenticeship_consultation/DRAFT_Level_2_Brick_Apprenticeship_Training_Specification_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TRUCTION@cityandgui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Chambers</dc:creator>
  <cp:keywords/>
  <dc:description/>
  <cp:lastModifiedBy>Fazila Ghafoor</cp:lastModifiedBy>
  <cp:revision>7</cp:revision>
  <dcterms:created xsi:type="dcterms:W3CDTF">2017-05-16T09:22:00Z</dcterms:created>
  <dcterms:modified xsi:type="dcterms:W3CDTF">2017-06-05T08:26:00Z</dcterms:modified>
</cp:coreProperties>
</file>