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0EB" w:rsidRPr="00701C82" w:rsidRDefault="002076A9" w:rsidP="003B40EB">
      <w:pPr>
        <w:spacing w:after="0"/>
        <w:rPr>
          <w:b/>
          <w:i/>
          <w:color w:val="943634" w:themeColor="accent2" w:themeShade="BF"/>
        </w:rPr>
      </w:pPr>
      <w:r>
        <w:rPr>
          <w:b/>
          <w:color w:val="943634" w:themeColor="accent2" w:themeShade="BF"/>
          <w:sz w:val="28"/>
        </w:rPr>
        <w:t>Utilities</w:t>
      </w:r>
      <w:r w:rsidR="003B40EB" w:rsidRPr="00701C82">
        <w:rPr>
          <w:b/>
          <w:color w:val="943634" w:themeColor="accent2" w:themeShade="BF"/>
          <w:sz w:val="28"/>
        </w:rPr>
        <w:t xml:space="preserve"> Industry Stakeholder Summary: </w:t>
      </w:r>
    </w:p>
    <w:tbl>
      <w:tblPr>
        <w:tblStyle w:val="TableGrid"/>
        <w:tblW w:w="14884" w:type="dxa"/>
        <w:tblInd w:w="108" w:type="dxa"/>
        <w:tblBorders>
          <w:top w:val="none" w:sz="0" w:space="0" w:color="auto"/>
          <w:left w:val="single" w:sz="8" w:space="0" w:color="FFFFFF" w:themeColor="background1"/>
          <w:bottom w:val="none" w:sz="0" w:space="0" w:color="auto"/>
          <w:right w:val="single" w:sz="8" w:space="0" w:color="FFFFFF" w:themeColor="background1"/>
          <w:insideH w:val="none" w:sz="0" w:space="0" w:color="auto"/>
          <w:insideV w:val="single" w:sz="8" w:space="0" w:color="FFFFFF" w:themeColor="background1"/>
        </w:tblBorders>
        <w:tblLook w:val="04A0" w:firstRow="1" w:lastRow="0" w:firstColumn="1" w:lastColumn="0" w:noHBand="0" w:noVBand="1"/>
      </w:tblPr>
      <w:tblGrid>
        <w:gridCol w:w="3828"/>
        <w:gridCol w:w="3543"/>
        <w:gridCol w:w="3828"/>
        <w:gridCol w:w="3685"/>
      </w:tblGrid>
      <w:tr w:rsidR="003B40EB" w:rsidRPr="00876999" w:rsidTr="003B40EB">
        <w:trPr>
          <w:trHeight w:val="429"/>
        </w:trPr>
        <w:tc>
          <w:tcPr>
            <w:tcW w:w="7371" w:type="dxa"/>
            <w:gridSpan w:val="2"/>
            <w:tcBorders>
              <w:bottom w:val="single" w:sz="8" w:space="0" w:color="FFFFFF" w:themeColor="background1"/>
            </w:tcBorders>
            <w:shd w:val="clear" w:color="auto" w:fill="F2DBDB" w:themeFill="accent2" w:themeFillTint="33"/>
            <w:vAlign w:val="center"/>
          </w:tcPr>
          <w:p w:rsidR="003B40EB" w:rsidRPr="00876999" w:rsidRDefault="003B40EB" w:rsidP="003B40EB">
            <w:pPr>
              <w:rPr>
                <w:b/>
                <w:color w:val="943634" w:themeColor="accent2" w:themeShade="BF"/>
                <w:sz w:val="24"/>
              </w:rPr>
            </w:pPr>
            <w:r>
              <w:rPr>
                <w:b/>
                <w:color w:val="943634" w:themeColor="accent2" w:themeShade="BF"/>
                <w:sz w:val="24"/>
              </w:rPr>
              <w:t xml:space="preserve">KEY </w:t>
            </w:r>
            <w:r w:rsidRPr="00876999">
              <w:rPr>
                <w:b/>
                <w:color w:val="943634" w:themeColor="accent2" w:themeShade="BF"/>
                <w:sz w:val="24"/>
              </w:rPr>
              <w:t>PARTICIPANTS</w:t>
            </w:r>
          </w:p>
        </w:tc>
        <w:tc>
          <w:tcPr>
            <w:tcW w:w="7513" w:type="dxa"/>
            <w:gridSpan w:val="2"/>
            <w:tcBorders>
              <w:bottom w:val="single" w:sz="8" w:space="0" w:color="FFFFFF" w:themeColor="background1"/>
            </w:tcBorders>
            <w:shd w:val="clear" w:color="auto" w:fill="E5B8B7" w:themeFill="accent2" w:themeFillTint="66"/>
            <w:vAlign w:val="center"/>
          </w:tcPr>
          <w:p w:rsidR="003B40EB" w:rsidRPr="00876999" w:rsidRDefault="003B40EB" w:rsidP="003B40EB">
            <w:pPr>
              <w:rPr>
                <w:b/>
                <w:color w:val="943634" w:themeColor="accent2" w:themeShade="BF"/>
                <w:sz w:val="24"/>
              </w:rPr>
            </w:pPr>
            <w:r w:rsidRPr="00876999">
              <w:rPr>
                <w:b/>
                <w:color w:val="943634" w:themeColor="accent2" w:themeShade="BF"/>
                <w:sz w:val="24"/>
              </w:rPr>
              <w:t>LEADERS</w:t>
            </w:r>
          </w:p>
        </w:tc>
      </w:tr>
      <w:tr w:rsidR="00AF51F0" w:rsidRPr="00FE794C" w:rsidTr="00AF51F0">
        <w:trPr>
          <w:trHeight w:val="6999"/>
        </w:trPr>
        <w:tc>
          <w:tcPr>
            <w:tcW w:w="3828" w:type="dxa"/>
            <w:tcBorders>
              <w:top w:val="single" w:sz="8" w:space="0" w:color="FFFFFF" w:themeColor="background1"/>
              <w:bottom w:val="nil"/>
            </w:tcBorders>
            <w:shd w:val="clear" w:color="auto" w:fill="F2DBDB" w:themeFill="accent2" w:themeFillTint="33"/>
          </w:tcPr>
          <w:p w:rsidR="00FF5A69" w:rsidRPr="00FF5A69" w:rsidRDefault="00FF5A69" w:rsidP="00FF5A69">
            <w:pPr>
              <w:rPr>
                <w:sz w:val="20"/>
                <w:szCs w:val="20"/>
              </w:rPr>
            </w:pPr>
            <w:r>
              <w:rPr>
                <w:sz w:val="20"/>
                <w:szCs w:val="20"/>
              </w:rPr>
              <w:t>SSCs and associated organisations</w:t>
            </w:r>
          </w:p>
          <w:p w:rsidR="00AF51F0" w:rsidRDefault="00FF5A69" w:rsidP="003B40EB">
            <w:pPr>
              <w:pStyle w:val="ListParagraph"/>
              <w:numPr>
                <w:ilvl w:val="0"/>
                <w:numId w:val="12"/>
              </w:numPr>
              <w:ind w:left="318" w:hanging="284"/>
              <w:rPr>
                <w:sz w:val="20"/>
                <w:szCs w:val="20"/>
              </w:rPr>
            </w:pPr>
            <w:r>
              <w:rPr>
                <w:sz w:val="20"/>
                <w:szCs w:val="20"/>
              </w:rPr>
              <w:t>Energy &amp; Utility Skills</w:t>
            </w:r>
          </w:p>
          <w:p w:rsidR="00FF5A69" w:rsidRDefault="00FF5A69" w:rsidP="003B40EB">
            <w:pPr>
              <w:pStyle w:val="ListParagraph"/>
              <w:numPr>
                <w:ilvl w:val="0"/>
                <w:numId w:val="12"/>
              </w:numPr>
              <w:ind w:left="318" w:hanging="284"/>
              <w:rPr>
                <w:sz w:val="20"/>
                <w:szCs w:val="20"/>
              </w:rPr>
            </w:pPr>
            <w:r>
              <w:rPr>
                <w:sz w:val="20"/>
                <w:szCs w:val="20"/>
              </w:rPr>
              <w:t>Energy &amp; Utility Skills Register</w:t>
            </w:r>
          </w:p>
          <w:p w:rsidR="00FF5A69" w:rsidRDefault="00FF5A69" w:rsidP="003B40EB">
            <w:pPr>
              <w:pStyle w:val="ListParagraph"/>
              <w:numPr>
                <w:ilvl w:val="0"/>
                <w:numId w:val="12"/>
              </w:numPr>
              <w:ind w:left="318" w:hanging="284"/>
              <w:rPr>
                <w:sz w:val="20"/>
                <w:szCs w:val="20"/>
              </w:rPr>
            </w:pPr>
            <w:r>
              <w:rPr>
                <w:sz w:val="20"/>
                <w:szCs w:val="20"/>
              </w:rPr>
              <w:t>National Skills Academy for Power</w:t>
            </w:r>
          </w:p>
          <w:p w:rsidR="00CC2ED3" w:rsidRDefault="00CC2ED3" w:rsidP="003B40EB">
            <w:pPr>
              <w:pStyle w:val="ListParagraph"/>
              <w:numPr>
                <w:ilvl w:val="0"/>
                <w:numId w:val="12"/>
              </w:numPr>
              <w:ind w:left="318" w:hanging="284"/>
              <w:rPr>
                <w:sz w:val="20"/>
                <w:szCs w:val="20"/>
              </w:rPr>
            </w:pPr>
            <w:r>
              <w:rPr>
                <w:sz w:val="20"/>
                <w:szCs w:val="20"/>
              </w:rPr>
              <w:t>Summit Skills (Gas Utilisation only)</w:t>
            </w:r>
          </w:p>
          <w:p w:rsidR="00CC2ED3" w:rsidRDefault="00CC2ED3" w:rsidP="00CC2ED3">
            <w:pPr>
              <w:rPr>
                <w:sz w:val="20"/>
                <w:szCs w:val="20"/>
              </w:rPr>
            </w:pPr>
          </w:p>
          <w:p w:rsidR="00CC2ED3" w:rsidRDefault="00CC2ED3" w:rsidP="00CC2ED3">
            <w:pPr>
              <w:rPr>
                <w:sz w:val="20"/>
                <w:szCs w:val="20"/>
              </w:rPr>
            </w:pPr>
            <w:r>
              <w:rPr>
                <w:sz w:val="20"/>
                <w:szCs w:val="20"/>
              </w:rPr>
              <w:t>Industry Bodies</w:t>
            </w:r>
          </w:p>
          <w:p w:rsidR="00CC2ED3" w:rsidRDefault="00CC2ED3" w:rsidP="00CC2ED3">
            <w:pPr>
              <w:pStyle w:val="ListParagraph"/>
              <w:numPr>
                <w:ilvl w:val="0"/>
                <w:numId w:val="12"/>
              </w:numPr>
              <w:ind w:left="318" w:hanging="284"/>
              <w:rPr>
                <w:sz w:val="20"/>
                <w:szCs w:val="20"/>
              </w:rPr>
            </w:pPr>
            <w:r>
              <w:rPr>
                <w:sz w:val="20"/>
                <w:szCs w:val="20"/>
              </w:rPr>
              <w:t>Gas Safe Register (Gas Utilisation only)</w:t>
            </w:r>
          </w:p>
          <w:p w:rsidR="00CC2ED3" w:rsidRDefault="00CC2ED3" w:rsidP="00CC2ED3">
            <w:pPr>
              <w:pStyle w:val="ListParagraph"/>
              <w:numPr>
                <w:ilvl w:val="0"/>
                <w:numId w:val="12"/>
              </w:numPr>
              <w:ind w:left="318" w:hanging="284"/>
              <w:rPr>
                <w:sz w:val="20"/>
                <w:szCs w:val="20"/>
              </w:rPr>
            </w:pPr>
            <w:r>
              <w:rPr>
                <w:sz w:val="20"/>
                <w:szCs w:val="20"/>
              </w:rPr>
              <w:t>APHC (Gas Utilisation</w:t>
            </w:r>
            <w:r w:rsidR="00D40E15">
              <w:rPr>
                <w:sz w:val="20"/>
                <w:szCs w:val="20"/>
              </w:rPr>
              <w:t xml:space="preserve"> &amp; Plumbing</w:t>
            </w:r>
            <w:r>
              <w:rPr>
                <w:sz w:val="20"/>
                <w:szCs w:val="20"/>
              </w:rPr>
              <w:t>)</w:t>
            </w:r>
          </w:p>
          <w:p w:rsidR="00CC2ED3" w:rsidRDefault="005040C9" w:rsidP="00CC2ED3">
            <w:pPr>
              <w:pStyle w:val="ListParagraph"/>
              <w:numPr>
                <w:ilvl w:val="0"/>
                <w:numId w:val="12"/>
              </w:numPr>
              <w:ind w:left="318" w:hanging="284"/>
              <w:rPr>
                <w:sz w:val="20"/>
                <w:szCs w:val="20"/>
              </w:rPr>
            </w:pPr>
            <w:r>
              <w:rPr>
                <w:sz w:val="20"/>
                <w:szCs w:val="20"/>
              </w:rPr>
              <w:t xml:space="preserve">CIPH (Gas Utilisation </w:t>
            </w:r>
            <w:r w:rsidR="00D40E15">
              <w:rPr>
                <w:sz w:val="20"/>
                <w:szCs w:val="20"/>
              </w:rPr>
              <w:t>&amp; Plumbing</w:t>
            </w:r>
            <w:r>
              <w:rPr>
                <w:sz w:val="20"/>
                <w:szCs w:val="20"/>
              </w:rPr>
              <w:t>)</w:t>
            </w:r>
          </w:p>
          <w:p w:rsidR="005040C9" w:rsidRDefault="005040C9" w:rsidP="00CC2ED3">
            <w:pPr>
              <w:pStyle w:val="ListParagraph"/>
              <w:numPr>
                <w:ilvl w:val="0"/>
                <w:numId w:val="12"/>
              </w:numPr>
              <w:ind w:left="318" w:hanging="284"/>
              <w:rPr>
                <w:sz w:val="20"/>
                <w:szCs w:val="20"/>
              </w:rPr>
            </w:pPr>
            <w:r>
              <w:rPr>
                <w:sz w:val="20"/>
                <w:szCs w:val="20"/>
              </w:rPr>
              <w:t xml:space="preserve">IGEM (Gas </w:t>
            </w:r>
            <w:r w:rsidR="005B20A0">
              <w:rPr>
                <w:sz w:val="20"/>
                <w:szCs w:val="20"/>
              </w:rPr>
              <w:t>Utilisation &amp; Networks)</w:t>
            </w:r>
          </w:p>
          <w:p w:rsidR="005040C9" w:rsidRDefault="005040C9" w:rsidP="00CC2ED3">
            <w:pPr>
              <w:pStyle w:val="ListParagraph"/>
              <w:numPr>
                <w:ilvl w:val="0"/>
                <w:numId w:val="12"/>
              </w:numPr>
              <w:ind w:left="318" w:hanging="284"/>
              <w:rPr>
                <w:sz w:val="20"/>
                <w:szCs w:val="20"/>
              </w:rPr>
            </w:pPr>
            <w:r>
              <w:rPr>
                <w:sz w:val="20"/>
                <w:szCs w:val="20"/>
              </w:rPr>
              <w:t>HSE</w:t>
            </w:r>
            <w:r w:rsidR="005B20A0">
              <w:rPr>
                <w:sz w:val="20"/>
                <w:szCs w:val="20"/>
              </w:rPr>
              <w:t xml:space="preserve"> (GB &amp; Northern Ireland)</w:t>
            </w:r>
          </w:p>
          <w:p w:rsidR="005040C9" w:rsidRDefault="005040C9" w:rsidP="00CC2ED3">
            <w:pPr>
              <w:pStyle w:val="ListParagraph"/>
              <w:numPr>
                <w:ilvl w:val="0"/>
                <w:numId w:val="12"/>
              </w:numPr>
              <w:ind w:left="318" w:hanging="284"/>
              <w:rPr>
                <w:sz w:val="20"/>
                <w:szCs w:val="20"/>
              </w:rPr>
            </w:pPr>
            <w:r>
              <w:rPr>
                <w:sz w:val="20"/>
                <w:szCs w:val="20"/>
              </w:rPr>
              <w:t>Water UK</w:t>
            </w:r>
            <w:r w:rsidR="00D40E15">
              <w:rPr>
                <w:sz w:val="20"/>
                <w:szCs w:val="20"/>
              </w:rPr>
              <w:t xml:space="preserve"> (Water)</w:t>
            </w:r>
          </w:p>
          <w:p w:rsidR="005040C9" w:rsidRDefault="00F1351D" w:rsidP="00CC2ED3">
            <w:pPr>
              <w:pStyle w:val="ListParagraph"/>
              <w:numPr>
                <w:ilvl w:val="0"/>
                <w:numId w:val="12"/>
              </w:numPr>
              <w:ind w:left="318" w:hanging="284"/>
              <w:rPr>
                <w:sz w:val="20"/>
                <w:szCs w:val="20"/>
              </w:rPr>
            </w:pPr>
            <w:proofErr w:type="spellStart"/>
            <w:r>
              <w:rPr>
                <w:sz w:val="20"/>
                <w:szCs w:val="20"/>
              </w:rPr>
              <w:t>Ofgem</w:t>
            </w:r>
            <w:proofErr w:type="spellEnd"/>
            <w:r w:rsidR="00D40E15">
              <w:rPr>
                <w:sz w:val="20"/>
                <w:szCs w:val="20"/>
              </w:rPr>
              <w:t xml:space="preserve"> (Gas &amp; Power)</w:t>
            </w:r>
          </w:p>
          <w:p w:rsidR="00F1351D" w:rsidRDefault="008F1457" w:rsidP="00CC2ED3">
            <w:pPr>
              <w:pStyle w:val="ListParagraph"/>
              <w:numPr>
                <w:ilvl w:val="0"/>
                <w:numId w:val="12"/>
              </w:numPr>
              <w:ind w:left="318" w:hanging="284"/>
              <w:rPr>
                <w:sz w:val="20"/>
                <w:szCs w:val="20"/>
              </w:rPr>
            </w:pPr>
            <w:r>
              <w:rPr>
                <w:sz w:val="20"/>
                <w:szCs w:val="20"/>
              </w:rPr>
              <w:t>Energy UK</w:t>
            </w:r>
          </w:p>
          <w:p w:rsidR="00827A10" w:rsidRDefault="00C8557D" w:rsidP="00827A10">
            <w:pPr>
              <w:pStyle w:val="ListParagraph"/>
              <w:numPr>
                <w:ilvl w:val="0"/>
                <w:numId w:val="12"/>
              </w:numPr>
              <w:ind w:left="318" w:hanging="284"/>
              <w:rPr>
                <w:sz w:val="20"/>
                <w:szCs w:val="20"/>
              </w:rPr>
            </w:pPr>
            <w:r>
              <w:rPr>
                <w:sz w:val="20"/>
                <w:szCs w:val="20"/>
              </w:rPr>
              <w:t>Renewable UK</w:t>
            </w:r>
            <w:r w:rsidR="00D40E15">
              <w:rPr>
                <w:sz w:val="20"/>
                <w:szCs w:val="20"/>
              </w:rPr>
              <w:t xml:space="preserve"> (Power)</w:t>
            </w:r>
          </w:p>
          <w:p w:rsidR="002F7764" w:rsidRDefault="002F7764" w:rsidP="00827A10">
            <w:pPr>
              <w:pStyle w:val="ListParagraph"/>
              <w:numPr>
                <w:ilvl w:val="0"/>
                <w:numId w:val="12"/>
              </w:numPr>
              <w:ind w:left="318" w:hanging="284"/>
              <w:rPr>
                <w:sz w:val="20"/>
                <w:szCs w:val="20"/>
              </w:rPr>
            </w:pPr>
            <w:r>
              <w:rPr>
                <w:sz w:val="20"/>
                <w:szCs w:val="20"/>
              </w:rPr>
              <w:t>HAUC</w:t>
            </w:r>
            <w:r w:rsidR="00D40E15">
              <w:rPr>
                <w:sz w:val="20"/>
                <w:szCs w:val="20"/>
              </w:rPr>
              <w:t xml:space="preserve"> (</w:t>
            </w:r>
            <w:proofErr w:type="spellStart"/>
            <w:r w:rsidR="00D40E15">
              <w:rPr>
                <w:sz w:val="20"/>
                <w:szCs w:val="20"/>
              </w:rPr>
              <w:t>Streetworks</w:t>
            </w:r>
            <w:proofErr w:type="spellEnd"/>
            <w:r w:rsidR="00D40E15">
              <w:rPr>
                <w:sz w:val="20"/>
                <w:szCs w:val="20"/>
              </w:rPr>
              <w:t>)</w:t>
            </w:r>
          </w:p>
          <w:p w:rsidR="007C548F" w:rsidRPr="002F7764" w:rsidRDefault="002F7764" w:rsidP="002F7764">
            <w:pPr>
              <w:pStyle w:val="ListParagraph"/>
              <w:numPr>
                <w:ilvl w:val="0"/>
                <w:numId w:val="12"/>
              </w:numPr>
              <w:ind w:left="318" w:hanging="284"/>
              <w:rPr>
                <w:sz w:val="20"/>
                <w:szCs w:val="20"/>
              </w:rPr>
            </w:pPr>
            <w:r>
              <w:rPr>
                <w:sz w:val="20"/>
                <w:szCs w:val="20"/>
              </w:rPr>
              <w:t>NJUG</w:t>
            </w:r>
            <w:r w:rsidR="00D40E15">
              <w:rPr>
                <w:sz w:val="20"/>
                <w:szCs w:val="20"/>
              </w:rPr>
              <w:t xml:space="preserve"> (</w:t>
            </w:r>
            <w:proofErr w:type="spellStart"/>
            <w:r w:rsidR="00D40E15">
              <w:rPr>
                <w:sz w:val="20"/>
                <w:szCs w:val="20"/>
              </w:rPr>
              <w:t>Streetworks</w:t>
            </w:r>
            <w:proofErr w:type="spellEnd"/>
            <w:r w:rsidR="00D40E15">
              <w:rPr>
                <w:sz w:val="20"/>
                <w:szCs w:val="20"/>
              </w:rPr>
              <w:t>)</w:t>
            </w:r>
          </w:p>
          <w:p w:rsidR="00827A10" w:rsidRDefault="00827A10" w:rsidP="00827A10">
            <w:pPr>
              <w:pStyle w:val="ListParagraph"/>
              <w:numPr>
                <w:ilvl w:val="0"/>
                <w:numId w:val="12"/>
              </w:numPr>
              <w:ind w:left="318" w:hanging="284"/>
              <w:rPr>
                <w:sz w:val="20"/>
                <w:szCs w:val="20"/>
              </w:rPr>
            </w:pPr>
            <w:r>
              <w:rPr>
                <w:sz w:val="20"/>
                <w:szCs w:val="20"/>
              </w:rPr>
              <w:t>Lloyds Register</w:t>
            </w:r>
          </w:p>
          <w:p w:rsidR="00827A10" w:rsidRDefault="00827A10" w:rsidP="00827A10">
            <w:pPr>
              <w:pStyle w:val="ListParagraph"/>
              <w:numPr>
                <w:ilvl w:val="0"/>
                <w:numId w:val="12"/>
              </w:numPr>
              <w:ind w:left="318" w:hanging="284"/>
              <w:rPr>
                <w:sz w:val="20"/>
                <w:szCs w:val="20"/>
              </w:rPr>
            </w:pPr>
            <w:r>
              <w:rPr>
                <w:sz w:val="20"/>
                <w:szCs w:val="20"/>
              </w:rPr>
              <w:t>The Northern Ireland Authority for Utility Regulation</w:t>
            </w:r>
          </w:p>
          <w:p w:rsidR="00B7619E" w:rsidRPr="00B7619E" w:rsidRDefault="00B7619E" w:rsidP="00B7619E">
            <w:pPr>
              <w:pStyle w:val="ListParagraph"/>
              <w:numPr>
                <w:ilvl w:val="0"/>
                <w:numId w:val="12"/>
              </w:numPr>
              <w:ind w:left="318" w:hanging="284"/>
              <w:rPr>
                <w:sz w:val="20"/>
                <w:szCs w:val="20"/>
              </w:rPr>
            </w:pPr>
            <w:proofErr w:type="spellStart"/>
            <w:r>
              <w:rPr>
                <w:sz w:val="20"/>
                <w:szCs w:val="20"/>
              </w:rPr>
              <w:t>Tunnelskills</w:t>
            </w:r>
            <w:proofErr w:type="spellEnd"/>
            <w:r w:rsidR="00D40E15">
              <w:rPr>
                <w:sz w:val="20"/>
                <w:szCs w:val="20"/>
              </w:rPr>
              <w:t xml:space="preserve"> (Construction)</w:t>
            </w:r>
          </w:p>
          <w:p w:rsidR="002D1706" w:rsidRDefault="002D1706" w:rsidP="00827A10">
            <w:pPr>
              <w:rPr>
                <w:sz w:val="20"/>
                <w:szCs w:val="20"/>
              </w:rPr>
            </w:pPr>
          </w:p>
          <w:p w:rsidR="008D586F" w:rsidRPr="00D84DCC" w:rsidRDefault="008D586F" w:rsidP="008D586F">
            <w:pPr>
              <w:ind w:left="34"/>
              <w:rPr>
                <w:sz w:val="20"/>
                <w:szCs w:val="20"/>
              </w:rPr>
            </w:pPr>
            <w:r>
              <w:rPr>
                <w:sz w:val="20"/>
                <w:szCs w:val="20"/>
              </w:rPr>
              <w:t>Water only</w:t>
            </w:r>
          </w:p>
          <w:p w:rsidR="008D586F" w:rsidRPr="00D84DCC" w:rsidRDefault="008D586F" w:rsidP="008D586F">
            <w:pPr>
              <w:pStyle w:val="ListParagraph"/>
              <w:numPr>
                <w:ilvl w:val="0"/>
                <w:numId w:val="12"/>
              </w:numPr>
              <w:ind w:left="318" w:hanging="284"/>
              <w:rPr>
                <w:sz w:val="20"/>
                <w:szCs w:val="20"/>
              </w:rPr>
            </w:pPr>
            <w:proofErr w:type="spellStart"/>
            <w:r w:rsidRPr="00D84DCC">
              <w:rPr>
                <w:sz w:val="20"/>
                <w:szCs w:val="20"/>
              </w:rPr>
              <w:t>Sembcorp</w:t>
            </w:r>
            <w:proofErr w:type="spellEnd"/>
            <w:r w:rsidRPr="00D84DCC">
              <w:rPr>
                <w:sz w:val="20"/>
                <w:szCs w:val="20"/>
              </w:rPr>
              <w:t xml:space="preserve"> Bournemouth Water</w:t>
            </w:r>
          </w:p>
          <w:p w:rsidR="008D586F" w:rsidRPr="00D84DCC" w:rsidRDefault="008D586F" w:rsidP="008D586F">
            <w:pPr>
              <w:pStyle w:val="ListParagraph"/>
              <w:numPr>
                <w:ilvl w:val="0"/>
                <w:numId w:val="12"/>
              </w:numPr>
              <w:ind w:left="318" w:hanging="284"/>
              <w:rPr>
                <w:sz w:val="20"/>
                <w:szCs w:val="20"/>
              </w:rPr>
            </w:pPr>
            <w:r w:rsidRPr="00D84DCC">
              <w:rPr>
                <w:sz w:val="20"/>
                <w:szCs w:val="20"/>
              </w:rPr>
              <w:t>Bristol Water</w:t>
            </w:r>
          </w:p>
          <w:p w:rsidR="008D586F" w:rsidRPr="00D84DCC" w:rsidRDefault="008D586F" w:rsidP="008D586F">
            <w:pPr>
              <w:pStyle w:val="ListParagraph"/>
              <w:numPr>
                <w:ilvl w:val="0"/>
                <w:numId w:val="12"/>
              </w:numPr>
              <w:ind w:left="318" w:hanging="284"/>
              <w:rPr>
                <w:sz w:val="20"/>
                <w:szCs w:val="20"/>
              </w:rPr>
            </w:pPr>
            <w:r w:rsidRPr="00D84DCC">
              <w:rPr>
                <w:sz w:val="20"/>
                <w:szCs w:val="20"/>
              </w:rPr>
              <w:t>Cambridge Water</w:t>
            </w:r>
          </w:p>
          <w:p w:rsidR="008D586F" w:rsidRPr="00D84DCC" w:rsidRDefault="008D586F" w:rsidP="008D586F">
            <w:pPr>
              <w:pStyle w:val="ListParagraph"/>
              <w:numPr>
                <w:ilvl w:val="0"/>
                <w:numId w:val="12"/>
              </w:numPr>
              <w:ind w:left="318" w:hanging="284"/>
              <w:rPr>
                <w:sz w:val="20"/>
                <w:szCs w:val="20"/>
              </w:rPr>
            </w:pPr>
            <w:proofErr w:type="spellStart"/>
            <w:r w:rsidRPr="00D84DCC">
              <w:rPr>
                <w:sz w:val="20"/>
                <w:szCs w:val="20"/>
              </w:rPr>
              <w:t>Cholderton</w:t>
            </w:r>
            <w:proofErr w:type="spellEnd"/>
            <w:r w:rsidRPr="00D84DCC">
              <w:rPr>
                <w:sz w:val="20"/>
                <w:szCs w:val="20"/>
              </w:rPr>
              <w:t xml:space="preserve"> and District Water</w:t>
            </w:r>
          </w:p>
          <w:p w:rsidR="008D586F" w:rsidRPr="00D84DCC" w:rsidRDefault="008D586F" w:rsidP="008D586F">
            <w:pPr>
              <w:pStyle w:val="ListParagraph"/>
              <w:numPr>
                <w:ilvl w:val="0"/>
                <w:numId w:val="12"/>
              </w:numPr>
              <w:ind w:left="318" w:hanging="284"/>
              <w:rPr>
                <w:sz w:val="20"/>
                <w:szCs w:val="20"/>
              </w:rPr>
            </w:pPr>
            <w:r w:rsidRPr="00D84DCC">
              <w:rPr>
                <w:sz w:val="20"/>
                <w:szCs w:val="20"/>
              </w:rPr>
              <w:t>Dee Valley Water</w:t>
            </w:r>
          </w:p>
          <w:p w:rsidR="008D586F" w:rsidRPr="00D84DCC" w:rsidRDefault="008D586F" w:rsidP="008D586F">
            <w:pPr>
              <w:pStyle w:val="ListParagraph"/>
              <w:numPr>
                <w:ilvl w:val="0"/>
                <w:numId w:val="12"/>
              </w:numPr>
              <w:ind w:left="318" w:hanging="284"/>
              <w:rPr>
                <w:sz w:val="20"/>
                <w:szCs w:val="20"/>
              </w:rPr>
            </w:pPr>
            <w:r w:rsidRPr="00D84DCC">
              <w:rPr>
                <w:sz w:val="20"/>
                <w:szCs w:val="20"/>
              </w:rPr>
              <w:t>Essex and Suffolk Water</w:t>
            </w:r>
          </w:p>
          <w:p w:rsidR="008D586F" w:rsidRPr="00D84DCC" w:rsidRDefault="008D586F" w:rsidP="008D586F">
            <w:pPr>
              <w:pStyle w:val="ListParagraph"/>
              <w:numPr>
                <w:ilvl w:val="0"/>
                <w:numId w:val="12"/>
              </w:numPr>
              <w:ind w:left="318" w:hanging="284"/>
              <w:rPr>
                <w:sz w:val="20"/>
                <w:szCs w:val="20"/>
              </w:rPr>
            </w:pPr>
            <w:r w:rsidRPr="00D84DCC">
              <w:rPr>
                <w:sz w:val="20"/>
                <w:szCs w:val="20"/>
              </w:rPr>
              <w:t>Hartlepool Water (Anglian Water)</w:t>
            </w:r>
          </w:p>
          <w:p w:rsidR="008D586F" w:rsidRPr="00D84DCC" w:rsidRDefault="008D586F" w:rsidP="008D586F">
            <w:pPr>
              <w:pStyle w:val="ListParagraph"/>
              <w:numPr>
                <w:ilvl w:val="0"/>
                <w:numId w:val="12"/>
              </w:numPr>
              <w:ind w:left="318" w:hanging="284"/>
              <w:rPr>
                <w:sz w:val="20"/>
                <w:szCs w:val="20"/>
              </w:rPr>
            </w:pPr>
            <w:r w:rsidRPr="00D84DCC">
              <w:rPr>
                <w:sz w:val="20"/>
                <w:szCs w:val="20"/>
              </w:rPr>
              <w:t>Portsmouth Water</w:t>
            </w:r>
          </w:p>
          <w:p w:rsidR="008D586F" w:rsidRPr="00D84DCC" w:rsidRDefault="008D586F" w:rsidP="008D586F">
            <w:pPr>
              <w:pStyle w:val="ListParagraph"/>
              <w:numPr>
                <w:ilvl w:val="0"/>
                <w:numId w:val="12"/>
              </w:numPr>
              <w:ind w:left="318" w:hanging="284"/>
              <w:rPr>
                <w:sz w:val="20"/>
                <w:szCs w:val="20"/>
              </w:rPr>
            </w:pPr>
            <w:r w:rsidRPr="00D84DCC">
              <w:rPr>
                <w:sz w:val="20"/>
                <w:szCs w:val="20"/>
              </w:rPr>
              <w:t>South East Water</w:t>
            </w:r>
          </w:p>
          <w:p w:rsidR="008D586F" w:rsidRPr="00D84DCC" w:rsidRDefault="008D586F" w:rsidP="008D586F">
            <w:pPr>
              <w:pStyle w:val="ListParagraph"/>
              <w:numPr>
                <w:ilvl w:val="0"/>
                <w:numId w:val="12"/>
              </w:numPr>
              <w:ind w:left="318" w:hanging="284"/>
              <w:rPr>
                <w:sz w:val="20"/>
                <w:szCs w:val="20"/>
              </w:rPr>
            </w:pPr>
            <w:r w:rsidRPr="00D84DCC">
              <w:rPr>
                <w:sz w:val="20"/>
                <w:szCs w:val="20"/>
              </w:rPr>
              <w:t>South Staffs Water</w:t>
            </w:r>
          </w:p>
          <w:p w:rsidR="008D586F" w:rsidRPr="00D84DCC" w:rsidRDefault="008D586F" w:rsidP="008D586F">
            <w:pPr>
              <w:pStyle w:val="ListParagraph"/>
              <w:numPr>
                <w:ilvl w:val="0"/>
                <w:numId w:val="12"/>
              </w:numPr>
              <w:ind w:left="318" w:hanging="284"/>
              <w:rPr>
                <w:sz w:val="20"/>
                <w:szCs w:val="20"/>
              </w:rPr>
            </w:pPr>
            <w:r w:rsidRPr="00D84DCC">
              <w:rPr>
                <w:sz w:val="20"/>
                <w:szCs w:val="20"/>
              </w:rPr>
              <w:t>Sutton and East Surrey Water</w:t>
            </w:r>
          </w:p>
          <w:p w:rsidR="008D586F" w:rsidRDefault="008D586F" w:rsidP="008D586F">
            <w:pPr>
              <w:pStyle w:val="ListParagraph"/>
              <w:numPr>
                <w:ilvl w:val="0"/>
                <w:numId w:val="12"/>
              </w:numPr>
              <w:ind w:left="318" w:hanging="284"/>
              <w:rPr>
                <w:sz w:val="20"/>
                <w:szCs w:val="20"/>
              </w:rPr>
            </w:pPr>
            <w:r w:rsidRPr="00D84DCC">
              <w:rPr>
                <w:sz w:val="20"/>
                <w:szCs w:val="20"/>
              </w:rPr>
              <w:t>Affinity Water</w:t>
            </w:r>
          </w:p>
          <w:p w:rsidR="008D586F" w:rsidRDefault="008D586F" w:rsidP="008D586F">
            <w:pPr>
              <w:rPr>
                <w:sz w:val="20"/>
                <w:szCs w:val="20"/>
              </w:rPr>
            </w:pPr>
          </w:p>
          <w:p w:rsidR="008D586F" w:rsidRPr="00827A10" w:rsidRDefault="008D586F" w:rsidP="00827A10">
            <w:pPr>
              <w:rPr>
                <w:sz w:val="20"/>
                <w:szCs w:val="20"/>
              </w:rPr>
            </w:pPr>
          </w:p>
        </w:tc>
        <w:tc>
          <w:tcPr>
            <w:tcW w:w="3543" w:type="dxa"/>
            <w:tcBorders>
              <w:top w:val="single" w:sz="8" w:space="0" w:color="FFFFFF" w:themeColor="background1"/>
              <w:bottom w:val="nil"/>
            </w:tcBorders>
            <w:shd w:val="clear" w:color="auto" w:fill="F2DBDB" w:themeFill="accent2" w:themeFillTint="33"/>
          </w:tcPr>
          <w:p w:rsidR="00827A10" w:rsidRDefault="00827A10" w:rsidP="00827A10">
            <w:pPr>
              <w:rPr>
                <w:sz w:val="20"/>
                <w:szCs w:val="20"/>
              </w:rPr>
            </w:pPr>
            <w:r>
              <w:rPr>
                <w:sz w:val="20"/>
                <w:szCs w:val="20"/>
              </w:rPr>
              <w:t>AOs/ABs</w:t>
            </w:r>
          </w:p>
          <w:p w:rsidR="00827A10" w:rsidRDefault="00827A10" w:rsidP="00827A10">
            <w:pPr>
              <w:pStyle w:val="ListParagraph"/>
              <w:numPr>
                <w:ilvl w:val="0"/>
                <w:numId w:val="12"/>
              </w:numPr>
              <w:ind w:left="318" w:hanging="284"/>
              <w:rPr>
                <w:sz w:val="20"/>
                <w:szCs w:val="20"/>
              </w:rPr>
            </w:pPr>
            <w:r>
              <w:rPr>
                <w:sz w:val="20"/>
                <w:szCs w:val="20"/>
              </w:rPr>
              <w:t>SQA</w:t>
            </w:r>
          </w:p>
          <w:p w:rsidR="00827A10" w:rsidRDefault="00827A10" w:rsidP="00827A10">
            <w:pPr>
              <w:pStyle w:val="ListParagraph"/>
              <w:numPr>
                <w:ilvl w:val="0"/>
                <w:numId w:val="12"/>
              </w:numPr>
              <w:ind w:left="318" w:hanging="284"/>
              <w:rPr>
                <w:sz w:val="20"/>
                <w:szCs w:val="20"/>
              </w:rPr>
            </w:pPr>
            <w:r>
              <w:rPr>
                <w:sz w:val="20"/>
                <w:szCs w:val="20"/>
              </w:rPr>
              <w:t>Logic Certification</w:t>
            </w:r>
          </w:p>
          <w:p w:rsidR="00827A10" w:rsidRDefault="00827A10" w:rsidP="00827A10">
            <w:pPr>
              <w:pStyle w:val="ListParagraph"/>
              <w:numPr>
                <w:ilvl w:val="0"/>
                <w:numId w:val="12"/>
              </w:numPr>
              <w:ind w:left="318" w:hanging="284"/>
              <w:rPr>
                <w:sz w:val="20"/>
                <w:szCs w:val="20"/>
              </w:rPr>
            </w:pPr>
            <w:r>
              <w:rPr>
                <w:sz w:val="20"/>
                <w:szCs w:val="20"/>
              </w:rPr>
              <w:t>BPEC</w:t>
            </w:r>
          </w:p>
          <w:p w:rsidR="00827A10" w:rsidRDefault="00827A10" w:rsidP="00827A10">
            <w:pPr>
              <w:pStyle w:val="ListParagraph"/>
              <w:numPr>
                <w:ilvl w:val="0"/>
                <w:numId w:val="12"/>
              </w:numPr>
              <w:ind w:left="318" w:hanging="284"/>
              <w:rPr>
                <w:sz w:val="20"/>
                <w:szCs w:val="20"/>
              </w:rPr>
            </w:pPr>
            <w:r>
              <w:rPr>
                <w:sz w:val="20"/>
                <w:szCs w:val="20"/>
              </w:rPr>
              <w:t>EAL</w:t>
            </w:r>
          </w:p>
          <w:p w:rsidR="00827A10" w:rsidRDefault="00827A10" w:rsidP="00827A10">
            <w:pPr>
              <w:pStyle w:val="ListParagraph"/>
              <w:numPr>
                <w:ilvl w:val="0"/>
                <w:numId w:val="12"/>
              </w:numPr>
              <w:ind w:left="318" w:hanging="284"/>
              <w:rPr>
                <w:sz w:val="20"/>
                <w:szCs w:val="20"/>
              </w:rPr>
            </w:pPr>
            <w:r>
              <w:rPr>
                <w:sz w:val="20"/>
                <w:szCs w:val="20"/>
              </w:rPr>
              <w:t>CABWI</w:t>
            </w:r>
          </w:p>
          <w:p w:rsidR="00827A10" w:rsidRDefault="00827A10" w:rsidP="00827A10">
            <w:pPr>
              <w:pStyle w:val="ListParagraph"/>
              <w:numPr>
                <w:ilvl w:val="0"/>
                <w:numId w:val="12"/>
              </w:numPr>
              <w:ind w:left="318" w:hanging="284"/>
              <w:rPr>
                <w:sz w:val="20"/>
                <w:szCs w:val="20"/>
              </w:rPr>
            </w:pPr>
            <w:r>
              <w:rPr>
                <w:sz w:val="20"/>
                <w:szCs w:val="20"/>
              </w:rPr>
              <w:t>Blue Flame</w:t>
            </w:r>
          </w:p>
          <w:p w:rsidR="00827A10" w:rsidRDefault="00827A10" w:rsidP="00827A10">
            <w:pPr>
              <w:pStyle w:val="ListParagraph"/>
              <w:numPr>
                <w:ilvl w:val="0"/>
                <w:numId w:val="12"/>
              </w:numPr>
              <w:ind w:left="318" w:hanging="284"/>
              <w:rPr>
                <w:sz w:val="20"/>
                <w:szCs w:val="20"/>
              </w:rPr>
            </w:pPr>
            <w:r>
              <w:rPr>
                <w:sz w:val="20"/>
                <w:szCs w:val="20"/>
              </w:rPr>
              <w:t>Edexcel/Pearson</w:t>
            </w:r>
          </w:p>
          <w:p w:rsidR="00827A10" w:rsidRDefault="00827A10" w:rsidP="00827A10">
            <w:pPr>
              <w:pStyle w:val="ListParagraph"/>
              <w:numPr>
                <w:ilvl w:val="0"/>
                <w:numId w:val="12"/>
              </w:numPr>
              <w:ind w:left="318" w:hanging="284"/>
              <w:rPr>
                <w:sz w:val="20"/>
                <w:szCs w:val="20"/>
              </w:rPr>
            </w:pPr>
            <w:r>
              <w:rPr>
                <w:sz w:val="20"/>
                <w:szCs w:val="20"/>
              </w:rPr>
              <w:t>Construction Skills</w:t>
            </w:r>
          </w:p>
          <w:p w:rsidR="00827A10" w:rsidRDefault="00827A10" w:rsidP="00827A10">
            <w:pPr>
              <w:pStyle w:val="ListParagraph"/>
              <w:numPr>
                <w:ilvl w:val="0"/>
                <w:numId w:val="12"/>
              </w:numPr>
              <w:ind w:left="318" w:hanging="284"/>
              <w:rPr>
                <w:sz w:val="20"/>
                <w:szCs w:val="20"/>
              </w:rPr>
            </w:pPr>
            <w:r>
              <w:rPr>
                <w:sz w:val="20"/>
                <w:szCs w:val="20"/>
              </w:rPr>
              <w:t>NICEIC</w:t>
            </w:r>
          </w:p>
          <w:p w:rsidR="00AF51F0" w:rsidRDefault="00827A10" w:rsidP="004931B3">
            <w:pPr>
              <w:pStyle w:val="ListParagraph"/>
              <w:numPr>
                <w:ilvl w:val="0"/>
                <w:numId w:val="12"/>
              </w:numPr>
              <w:ind w:left="318" w:hanging="284"/>
              <w:rPr>
                <w:sz w:val="20"/>
                <w:szCs w:val="20"/>
              </w:rPr>
            </w:pPr>
            <w:r>
              <w:rPr>
                <w:sz w:val="20"/>
                <w:szCs w:val="20"/>
              </w:rPr>
              <w:t>ERS</w:t>
            </w:r>
          </w:p>
          <w:p w:rsidR="004E0C5F" w:rsidRDefault="004E0C5F" w:rsidP="004931B3">
            <w:pPr>
              <w:pStyle w:val="ListParagraph"/>
              <w:numPr>
                <w:ilvl w:val="0"/>
                <w:numId w:val="12"/>
              </w:numPr>
              <w:ind w:left="318" w:hanging="284"/>
              <w:rPr>
                <w:sz w:val="20"/>
                <w:szCs w:val="20"/>
              </w:rPr>
            </w:pPr>
            <w:r>
              <w:rPr>
                <w:sz w:val="20"/>
                <w:szCs w:val="20"/>
              </w:rPr>
              <w:t>ECITB</w:t>
            </w:r>
          </w:p>
          <w:p w:rsidR="005B20A0" w:rsidRDefault="005B20A0" w:rsidP="004931B3">
            <w:pPr>
              <w:pStyle w:val="ListParagraph"/>
              <w:numPr>
                <w:ilvl w:val="0"/>
                <w:numId w:val="12"/>
              </w:numPr>
              <w:ind w:left="318" w:hanging="284"/>
              <w:rPr>
                <w:sz w:val="20"/>
                <w:szCs w:val="20"/>
              </w:rPr>
            </w:pPr>
            <w:r>
              <w:rPr>
                <w:sz w:val="20"/>
                <w:szCs w:val="20"/>
              </w:rPr>
              <w:t>UK Certification</w:t>
            </w:r>
          </w:p>
          <w:p w:rsidR="007D1B8A" w:rsidRDefault="007D1B8A" w:rsidP="004931B3">
            <w:pPr>
              <w:pStyle w:val="ListParagraph"/>
              <w:numPr>
                <w:ilvl w:val="0"/>
                <w:numId w:val="12"/>
              </w:numPr>
              <w:ind w:left="318" w:hanging="284"/>
              <w:rPr>
                <w:sz w:val="20"/>
                <w:szCs w:val="20"/>
              </w:rPr>
            </w:pPr>
            <w:proofErr w:type="spellStart"/>
            <w:r>
              <w:rPr>
                <w:sz w:val="20"/>
                <w:szCs w:val="20"/>
              </w:rPr>
              <w:t>Lantra</w:t>
            </w:r>
            <w:proofErr w:type="spellEnd"/>
          </w:p>
          <w:p w:rsidR="00E6685E" w:rsidRDefault="00E6685E" w:rsidP="00E6685E">
            <w:pPr>
              <w:rPr>
                <w:sz w:val="20"/>
                <w:szCs w:val="20"/>
              </w:rPr>
            </w:pPr>
          </w:p>
          <w:p w:rsidR="00E6685E" w:rsidRDefault="00E6685E" w:rsidP="00E6685E">
            <w:pPr>
              <w:rPr>
                <w:sz w:val="20"/>
                <w:szCs w:val="20"/>
              </w:rPr>
            </w:pPr>
            <w:r>
              <w:rPr>
                <w:sz w:val="20"/>
                <w:szCs w:val="20"/>
              </w:rPr>
              <w:t>Key Providers</w:t>
            </w:r>
            <w:r w:rsidR="008D586F">
              <w:rPr>
                <w:sz w:val="20"/>
                <w:szCs w:val="20"/>
              </w:rPr>
              <w:t xml:space="preserve"> (across </w:t>
            </w:r>
            <w:r w:rsidR="005B20A0">
              <w:rPr>
                <w:sz w:val="20"/>
                <w:szCs w:val="20"/>
              </w:rPr>
              <w:t>qualifications</w:t>
            </w:r>
            <w:r w:rsidR="008D586F">
              <w:rPr>
                <w:sz w:val="20"/>
                <w:szCs w:val="20"/>
              </w:rPr>
              <w:t>)</w:t>
            </w:r>
          </w:p>
          <w:p w:rsidR="00E6685E" w:rsidRDefault="00E6685E" w:rsidP="00E6685E">
            <w:pPr>
              <w:pStyle w:val="ListParagraph"/>
              <w:numPr>
                <w:ilvl w:val="0"/>
                <w:numId w:val="12"/>
              </w:numPr>
              <w:ind w:left="318" w:hanging="284"/>
              <w:rPr>
                <w:sz w:val="20"/>
                <w:szCs w:val="20"/>
              </w:rPr>
            </w:pPr>
            <w:r>
              <w:rPr>
                <w:sz w:val="20"/>
                <w:szCs w:val="20"/>
              </w:rPr>
              <w:t>Develop Training</w:t>
            </w:r>
          </w:p>
          <w:p w:rsidR="00E6685E" w:rsidRDefault="00E6685E" w:rsidP="00E6685E">
            <w:pPr>
              <w:pStyle w:val="ListParagraph"/>
              <w:numPr>
                <w:ilvl w:val="0"/>
                <w:numId w:val="12"/>
              </w:numPr>
              <w:ind w:left="318" w:hanging="284"/>
              <w:rPr>
                <w:sz w:val="20"/>
                <w:szCs w:val="20"/>
              </w:rPr>
            </w:pPr>
            <w:r>
              <w:rPr>
                <w:sz w:val="20"/>
                <w:szCs w:val="20"/>
              </w:rPr>
              <w:t>Confined Spaces Training</w:t>
            </w:r>
          </w:p>
          <w:p w:rsidR="00E6685E" w:rsidRDefault="00E6685E" w:rsidP="00E6685E">
            <w:pPr>
              <w:pStyle w:val="ListParagraph"/>
              <w:numPr>
                <w:ilvl w:val="0"/>
                <w:numId w:val="12"/>
              </w:numPr>
              <w:ind w:left="318" w:hanging="284"/>
              <w:rPr>
                <w:sz w:val="20"/>
                <w:szCs w:val="20"/>
              </w:rPr>
            </w:pPr>
            <w:r>
              <w:rPr>
                <w:sz w:val="20"/>
                <w:szCs w:val="20"/>
              </w:rPr>
              <w:t>Mines Rescue</w:t>
            </w:r>
          </w:p>
          <w:p w:rsidR="00E6685E" w:rsidRDefault="00E6685E" w:rsidP="00E6685E">
            <w:pPr>
              <w:pStyle w:val="ListParagraph"/>
              <w:numPr>
                <w:ilvl w:val="0"/>
                <w:numId w:val="12"/>
              </w:numPr>
              <w:ind w:left="318" w:hanging="284"/>
              <w:rPr>
                <w:sz w:val="20"/>
                <w:szCs w:val="20"/>
              </w:rPr>
            </w:pPr>
            <w:r>
              <w:rPr>
                <w:sz w:val="20"/>
                <w:szCs w:val="20"/>
              </w:rPr>
              <w:t xml:space="preserve">ESS </w:t>
            </w:r>
            <w:proofErr w:type="spellStart"/>
            <w:r>
              <w:rPr>
                <w:sz w:val="20"/>
                <w:szCs w:val="20"/>
              </w:rPr>
              <w:t>Safeforce</w:t>
            </w:r>
            <w:proofErr w:type="spellEnd"/>
          </w:p>
          <w:p w:rsidR="00E6685E" w:rsidRDefault="00E6685E" w:rsidP="00E6685E">
            <w:pPr>
              <w:pStyle w:val="ListParagraph"/>
              <w:numPr>
                <w:ilvl w:val="0"/>
                <w:numId w:val="12"/>
              </w:numPr>
              <w:ind w:left="318" w:hanging="284"/>
              <w:rPr>
                <w:sz w:val="20"/>
                <w:szCs w:val="20"/>
              </w:rPr>
            </w:pPr>
            <w:r>
              <w:rPr>
                <w:sz w:val="20"/>
                <w:szCs w:val="20"/>
              </w:rPr>
              <w:t>Expedient Training</w:t>
            </w:r>
          </w:p>
          <w:p w:rsidR="00E6685E" w:rsidRDefault="00E6685E" w:rsidP="00E6685E">
            <w:pPr>
              <w:pStyle w:val="ListParagraph"/>
              <w:numPr>
                <w:ilvl w:val="0"/>
                <w:numId w:val="12"/>
              </w:numPr>
              <w:ind w:left="318" w:hanging="284"/>
              <w:rPr>
                <w:sz w:val="20"/>
                <w:szCs w:val="20"/>
              </w:rPr>
            </w:pPr>
            <w:r>
              <w:rPr>
                <w:sz w:val="20"/>
                <w:szCs w:val="20"/>
              </w:rPr>
              <w:t>Citrus Training</w:t>
            </w:r>
          </w:p>
          <w:p w:rsidR="00E6685E" w:rsidRDefault="00847D05" w:rsidP="00E6685E">
            <w:pPr>
              <w:pStyle w:val="ListParagraph"/>
              <w:numPr>
                <w:ilvl w:val="0"/>
                <w:numId w:val="12"/>
              </w:numPr>
              <w:ind w:left="318" w:hanging="284"/>
              <w:rPr>
                <w:sz w:val="20"/>
                <w:szCs w:val="20"/>
              </w:rPr>
            </w:pPr>
            <w:r>
              <w:rPr>
                <w:sz w:val="20"/>
                <w:szCs w:val="20"/>
              </w:rPr>
              <w:t xml:space="preserve">Skills Training Centre </w:t>
            </w:r>
          </w:p>
          <w:p w:rsidR="002844F0" w:rsidRDefault="002844F0" w:rsidP="00E6685E">
            <w:pPr>
              <w:pStyle w:val="ListParagraph"/>
              <w:numPr>
                <w:ilvl w:val="0"/>
                <w:numId w:val="12"/>
              </w:numPr>
              <w:ind w:left="318" w:hanging="284"/>
              <w:rPr>
                <w:sz w:val="20"/>
                <w:szCs w:val="20"/>
              </w:rPr>
            </w:pPr>
            <w:r>
              <w:rPr>
                <w:sz w:val="20"/>
                <w:szCs w:val="20"/>
              </w:rPr>
              <w:t>Utility &amp; Construction Training</w:t>
            </w:r>
          </w:p>
          <w:p w:rsidR="002844F0" w:rsidRDefault="002844F0" w:rsidP="00E6685E">
            <w:pPr>
              <w:pStyle w:val="ListParagraph"/>
              <w:numPr>
                <w:ilvl w:val="0"/>
                <w:numId w:val="12"/>
              </w:numPr>
              <w:ind w:left="318" w:hanging="284"/>
              <w:rPr>
                <w:sz w:val="20"/>
                <w:szCs w:val="20"/>
              </w:rPr>
            </w:pPr>
            <w:r>
              <w:rPr>
                <w:sz w:val="20"/>
                <w:szCs w:val="20"/>
              </w:rPr>
              <w:t>Carnegie College</w:t>
            </w:r>
          </w:p>
          <w:p w:rsidR="002844F0" w:rsidRDefault="002844F0" w:rsidP="00E6685E">
            <w:pPr>
              <w:pStyle w:val="ListParagraph"/>
              <w:numPr>
                <w:ilvl w:val="0"/>
                <w:numId w:val="12"/>
              </w:numPr>
              <w:ind w:left="318" w:hanging="284"/>
              <w:rPr>
                <w:sz w:val="20"/>
                <w:szCs w:val="20"/>
              </w:rPr>
            </w:pPr>
            <w:r>
              <w:rPr>
                <w:sz w:val="20"/>
                <w:szCs w:val="20"/>
              </w:rPr>
              <w:t>M Power Training Solutions</w:t>
            </w:r>
          </w:p>
          <w:p w:rsidR="00E6685E" w:rsidRDefault="00906B3F" w:rsidP="002844F0">
            <w:pPr>
              <w:pStyle w:val="ListParagraph"/>
              <w:numPr>
                <w:ilvl w:val="0"/>
                <w:numId w:val="12"/>
              </w:numPr>
              <w:ind w:left="318" w:hanging="284"/>
              <w:rPr>
                <w:sz w:val="20"/>
                <w:szCs w:val="20"/>
              </w:rPr>
            </w:pPr>
            <w:r>
              <w:rPr>
                <w:sz w:val="20"/>
                <w:szCs w:val="20"/>
              </w:rPr>
              <w:t>Hands on Skills Training</w:t>
            </w:r>
          </w:p>
          <w:p w:rsidR="00906B3F" w:rsidRPr="001F64FA" w:rsidRDefault="001F64FA" w:rsidP="001F64FA">
            <w:pPr>
              <w:ind w:left="34"/>
              <w:rPr>
                <w:sz w:val="20"/>
                <w:szCs w:val="20"/>
              </w:rPr>
            </w:pPr>
            <w:r>
              <w:rPr>
                <w:sz w:val="20"/>
                <w:szCs w:val="20"/>
              </w:rPr>
              <w:t>Plus many others</w:t>
            </w:r>
          </w:p>
        </w:tc>
        <w:tc>
          <w:tcPr>
            <w:tcW w:w="3828" w:type="dxa"/>
            <w:tcBorders>
              <w:top w:val="single" w:sz="8" w:space="0" w:color="FFFFFF" w:themeColor="background1"/>
              <w:bottom w:val="nil"/>
            </w:tcBorders>
            <w:shd w:val="clear" w:color="auto" w:fill="E5B8B7" w:themeFill="accent2" w:themeFillTint="66"/>
          </w:tcPr>
          <w:p w:rsidR="00AA7DB5" w:rsidRPr="00AA7DB5" w:rsidRDefault="00AA7DB5" w:rsidP="00AA7DB5">
            <w:pPr>
              <w:ind w:left="34"/>
              <w:rPr>
                <w:sz w:val="20"/>
                <w:szCs w:val="20"/>
              </w:rPr>
            </w:pPr>
            <w:r>
              <w:rPr>
                <w:sz w:val="20"/>
                <w:szCs w:val="20"/>
              </w:rPr>
              <w:t>Power</w:t>
            </w:r>
          </w:p>
          <w:p w:rsidR="00AF51F0" w:rsidRDefault="00834B3D" w:rsidP="001171E6">
            <w:pPr>
              <w:pStyle w:val="ListParagraph"/>
              <w:numPr>
                <w:ilvl w:val="0"/>
                <w:numId w:val="12"/>
              </w:numPr>
              <w:ind w:left="318" w:hanging="284"/>
              <w:rPr>
                <w:sz w:val="20"/>
                <w:szCs w:val="20"/>
              </w:rPr>
            </w:pPr>
            <w:r>
              <w:rPr>
                <w:sz w:val="20"/>
                <w:szCs w:val="20"/>
              </w:rPr>
              <w:t>British Gas</w:t>
            </w:r>
            <w:r w:rsidR="00F1351D">
              <w:rPr>
                <w:sz w:val="20"/>
                <w:szCs w:val="20"/>
              </w:rPr>
              <w:t xml:space="preserve"> (Centrica)</w:t>
            </w:r>
          </w:p>
          <w:p w:rsidR="00834B3D" w:rsidRDefault="00834B3D" w:rsidP="001171E6">
            <w:pPr>
              <w:pStyle w:val="ListParagraph"/>
              <w:numPr>
                <w:ilvl w:val="0"/>
                <w:numId w:val="12"/>
              </w:numPr>
              <w:ind w:left="318" w:hanging="284"/>
              <w:rPr>
                <w:sz w:val="20"/>
                <w:szCs w:val="20"/>
              </w:rPr>
            </w:pPr>
            <w:r>
              <w:rPr>
                <w:sz w:val="20"/>
                <w:szCs w:val="20"/>
              </w:rPr>
              <w:t>National Grid</w:t>
            </w:r>
          </w:p>
          <w:p w:rsidR="00834B3D" w:rsidRDefault="00834B3D" w:rsidP="001171E6">
            <w:pPr>
              <w:pStyle w:val="ListParagraph"/>
              <w:numPr>
                <w:ilvl w:val="0"/>
                <w:numId w:val="12"/>
              </w:numPr>
              <w:ind w:left="318" w:hanging="284"/>
              <w:rPr>
                <w:sz w:val="20"/>
                <w:szCs w:val="20"/>
              </w:rPr>
            </w:pPr>
            <w:r>
              <w:rPr>
                <w:sz w:val="20"/>
                <w:szCs w:val="20"/>
              </w:rPr>
              <w:t>Scottish Power</w:t>
            </w:r>
          </w:p>
          <w:p w:rsidR="00834B3D" w:rsidRDefault="00834B3D" w:rsidP="001171E6">
            <w:pPr>
              <w:pStyle w:val="ListParagraph"/>
              <w:numPr>
                <w:ilvl w:val="0"/>
                <w:numId w:val="12"/>
              </w:numPr>
              <w:ind w:left="318" w:hanging="284"/>
              <w:rPr>
                <w:sz w:val="20"/>
                <w:szCs w:val="20"/>
              </w:rPr>
            </w:pPr>
            <w:r>
              <w:rPr>
                <w:sz w:val="20"/>
                <w:szCs w:val="20"/>
              </w:rPr>
              <w:t>Western Power</w:t>
            </w:r>
          </w:p>
          <w:p w:rsidR="00834B3D" w:rsidRDefault="002D1706" w:rsidP="001171E6">
            <w:pPr>
              <w:pStyle w:val="ListParagraph"/>
              <w:numPr>
                <w:ilvl w:val="0"/>
                <w:numId w:val="12"/>
              </w:numPr>
              <w:ind w:left="318" w:hanging="284"/>
              <w:rPr>
                <w:sz w:val="20"/>
                <w:szCs w:val="20"/>
              </w:rPr>
            </w:pPr>
            <w:r>
              <w:rPr>
                <w:sz w:val="20"/>
                <w:szCs w:val="20"/>
              </w:rPr>
              <w:t>eon</w:t>
            </w:r>
          </w:p>
          <w:p w:rsidR="00834B3D" w:rsidRDefault="00834B3D" w:rsidP="001171E6">
            <w:pPr>
              <w:pStyle w:val="ListParagraph"/>
              <w:numPr>
                <w:ilvl w:val="0"/>
                <w:numId w:val="12"/>
              </w:numPr>
              <w:ind w:left="318" w:hanging="284"/>
              <w:rPr>
                <w:sz w:val="20"/>
                <w:szCs w:val="20"/>
              </w:rPr>
            </w:pPr>
            <w:r>
              <w:rPr>
                <w:sz w:val="20"/>
                <w:szCs w:val="20"/>
              </w:rPr>
              <w:t>Balfour Beatty Power Networks</w:t>
            </w:r>
          </w:p>
          <w:p w:rsidR="00834B3D" w:rsidRDefault="00834B3D" w:rsidP="001171E6">
            <w:pPr>
              <w:pStyle w:val="ListParagraph"/>
              <w:numPr>
                <w:ilvl w:val="0"/>
                <w:numId w:val="12"/>
              </w:numPr>
              <w:ind w:left="318" w:hanging="284"/>
              <w:rPr>
                <w:sz w:val="20"/>
                <w:szCs w:val="20"/>
              </w:rPr>
            </w:pPr>
            <w:r>
              <w:rPr>
                <w:sz w:val="20"/>
                <w:szCs w:val="20"/>
              </w:rPr>
              <w:t>UK Power Networks</w:t>
            </w:r>
          </w:p>
          <w:p w:rsidR="00834B3D" w:rsidRDefault="00834B3D" w:rsidP="001171E6">
            <w:pPr>
              <w:pStyle w:val="ListParagraph"/>
              <w:numPr>
                <w:ilvl w:val="0"/>
                <w:numId w:val="12"/>
              </w:numPr>
              <w:ind w:left="318" w:hanging="284"/>
              <w:rPr>
                <w:sz w:val="20"/>
                <w:szCs w:val="20"/>
              </w:rPr>
            </w:pPr>
            <w:r>
              <w:rPr>
                <w:sz w:val="20"/>
                <w:szCs w:val="20"/>
              </w:rPr>
              <w:t>npower</w:t>
            </w:r>
          </w:p>
          <w:p w:rsidR="00834B3D" w:rsidRDefault="00834B3D" w:rsidP="001171E6">
            <w:pPr>
              <w:pStyle w:val="ListParagraph"/>
              <w:numPr>
                <w:ilvl w:val="0"/>
                <w:numId w:val="12"/>
              </w:numPr>
              <w:ind w:left="318" w:hanging="284"/>
              <w:rPr>
                <w:sz w:val="20"/>
                <w:szCs w:val="20"/>
              </w:rPr>
            </w:pPr>
            <w:r>
              <w:rPr>
                <w:sz w:val="20"/>
                <w:szCs w:val="20"/>
              </w:rPr>
              <w:t>Northern Ireland Electricity</w:t>
            </w:r>
          </w:p>
          <w:p w:rsidR="00834B3D" w:rsidRDefault="00834B3D" w:rsidP="00D84DCC">
            <w:pPr>
              <w:pStyle w:val="ListParagraph"/>
              <w:numPr>
                <w:ilvl w:val="0"/>
                <w:numId w:val="12"/>
              </w:numPr>
              <w:ind w:left="318" w:hanging="284"/>
              <w:rPr>
                <w:sz w:val="20"/>
                <w:szCs w:val="20"/>
              </w:rPr>
            </w:pPr>
            <w:r>
              <w:rPr>
                <w:sz w:val="20"/>
                <w:szCs w:val="20"/>
              </w:rPr>
              <w:t>Scottish &amp; Southern Energy</w:t>
            </w:r>
          </w:p>
          <w:p w:rsidR="00AA7DB5" w:rsidRDefault="00AA7DB5" w:rsidP="00AA7DB5">
            <w:pPr>
              <w:pStyle w:val="ListParagraph"/>
              <w:numPr>
                <w:ilvl w:val="0"/>
                <w:numId w:val="12"/>
              </w:numPr>
              <w:ind w:left="318" w:hanging="284"/>
              <w:rPr>
                <w:sz w:val="20"/>
                <w:szCs w:val="20"/>
              </w:rPr>
            </w:pPr>
            <w:proofErr w:type="spellStart"/>
            <w:r>
              <w:rPr>
                <w:sz w:val="20"/>
                <w:szCs w:val="20"/>
              </w:rPr>
              <w:t>edf</w:t>
            </w:r>
            <w:proofErr w:type="spellEnd"/>
          </w:p>
          <w:p w:rsidR="00F1351D" w:rsidRDefault="00F1351D" w:rsidP="00AA7DB5">
            <w:pPr>
              <w:pStyle w:val="ListParagraph"/>
              <w:numPr>
                <w:ilvl w:val="0"/>
                <w:numId w:val="12"/>
              </w:numPr>
              <w:ind w:left="318" w:hanging="284"/>
              <w:rPr>
                <w:sz w:val="20"/>
                <w:szCs w:val="20"/>
              </w:rPr>
            </w:pPr>
            <w:r>
              <w:rPr>
                <w:sz w:val="20"/>
                <w:szCs w:val="20"/>
              </w:rPr>
              <w:t>Centrica</w:t>
            </w:r>
          </w:p>
          <w:p w:rsidR="008F1457" w:rsidRDefault="008F1457" w:rsidP="008F1457">
            <w:pPr>
              <w:pStyle w:val="ListParagraph"/>
              <w:numPr>
                <w:ilvl w:val="0"/>
                <w:numId w:val="12"/>
              </w:numPr>
              <w:ind w:left="318" w:hanging="284"/>
              <w:rPr>
                <w:sz w:val="20"/>
                <w:szCs w:val="20"/>
              </w:rPr>
            </w:pPr>
            <w:r>
              <w:rPr>
                <w:sz w:val="20"/>
                <w:szCs w:val="20"/>
              </w:rPr>
              <w:t>Dong</w:t>
            </w:r>
            <w:r w:rsidR="008F1632">
              <w:rPr>
                <w:sz w:val="20"/>
                <w:szCs w:val="20"/>
              </w:rPr>
              <w:t xml:space="preserve"> energy</w:t>
            </w:r>
          </w:p>
          <w:p w:rsidR="00AA7DB5" w:rsidRDefault="008F1457" w:rsidP="00AA7DB5">
            <w:pPr>
              <w:pStyle w:val="ListParagraph"/>
              <w:numPr>
                <w:ilvl w:val="0"/>
                <w:numId w:val="12"/>
              </w:numPr>
              <w:ind w:left="318" w:hanging="284"/>
              <w:rPr>
                <w:sz w:val="20"/>
                <w:szCs w:val="20"/>
              </w:rPr>
            </w:pPr>
            <w:r w:rsidRPr="002D1706">
              <w:rPr>
                <w:sz w:val="20"/>
                <w:szCs w:val="20"/>
              </w:rPr>
              <w:t>Siemens</w:t>
            </w:r>
          </w:p>
          <w:p w:rsidR="00C8557D" w:rsidRDefault="00C8557D" w:rsidP="00AA7DB5">
            <w:pPr>
              <w:pStyle w:val="ListParagraph"/>
              <w:numPr>
                <w:ilvl w:val="0"/>
                <w:numId w:val="12"/>
              </w:numPr>
              <w:ind w:left="318" w:hanging="284"/>
              <w:rPr>
                <w:sz w:val="20"/>
                <w:szCs w:val="20"/>
              </w:rPr>
            </w:pPr>
            <w:proofErr w:type="spellStart"/>
            <w:r>
              <w:rPr>
                <w:sz w:val="20"/>
                <w:szCs w:val="20"/>
              </w:rPr>
              <w:t>Vattenfall</w:t>
            </w:r>
            <w:proofErr w:type="spellEnd"/>
          </w:p>
          <w:p w:rsidR="00C8557D" w:rsidRDefault="00C8557D" w:rsidP="00AA7DB5">
            <w:pPr>
              <w:pStyle w:val="ListParagraph"/>
              <w:numPr>
                <w:ilvl w:val="0"/>
                <w:numId w:val="12"/>
              </w:numPr>
              <w:ind w:left="318" w:hanging="284"/>
              <w:rPr>
                <w:sz w:val="20"/>
                <w:szCs w:val="20"/>
              </w:rPr>
            </w:pPr>
            <w:r>
              <w:rPr>
                <w:sz w:val="20"/>
                <w:szCs w:val="20"/>
              </w:rPr>
              <w:t>RES</w:t>
            </w:r>
          </w:p>
          <w:p w:rsidR="008D586F" w:rsidRDefault="008D586F" w:rsidP="00AA7DB5">
            <w:pPr>
              <w:pStyle w:val="ListParagraph"/>
              <w:numPr>
                <w:ilvl w:val="0"/>
                <w:numId w:val="12"/>
              </w:numPr>
              <w:ind w:left="318" w:hanging="284"/>
              <w:rPr>
                <w:sz w:val="20"/>
                <w:szCs w:val="20"/>
              </w:rPr>
            </w:pPr>
            <w:proofErr w:type="spellStart"/>
            <w:r>
              <w:rPr>
                <w:sz w:val="20"/>
                <w:szCs w:val="20"/>
              </w:rPr>
              <w:t>Vestas</w:t>
            </w:r>
            <w:proofErr w:type="spellEnd"/>
          </w:p>
          <w:p w:rsidR="00251964" w:rsidRPr="002D1706" w:rsidRDefault="00251964" w:rsidP="00251964">
            <w:pPr>
              <w:pStyle w:val="ListParagraph"/>
              <w:ind w:left="318"/>
              <w:rPr>
                <w:sz w:val="20"/>
                <w:szCs w:val="20"/>
              </w:rPr>
            </w:pPr>
          </w:p>
          <w:p w:rsidR="00AA7DB5" w:rsidRDefault="00AA7DB5" w:rsidP="00AA7DB5">
            <w:pPr>
              <w:rPr>
                <w:sz w:val="20"/>
                <w:szCs w:val="20"/>
              </w:rPr>
            </w:pPr>
            <w:r>
              <w:rPr>
                <w:sz w:val="20"/>
                <w:szCs w:val="20"/>
              </w:rPr>
              <w:t>Gas</w:t>
            </w:r>
          </w:p>
          <w:p w:rsidR="00AA7DB5" w:rsidRDefault="00AA7DB5" w:rsidP="00AA7DB5">
            <w:pPr>
              <w:pStyle w:val="ListParagraph"/>
              <w:numPr>
                <w:ilvl w:val="0"/>
                <w:numId w:val="12"/>
              </w:numPr>
              <w:ind w:left="318" w:hanging="284"/>
              <w:rPr>
                <w:sz w:val="20"/>
                <w:szCs w:val="20"/>
              </w:rPr>
            </w:pPr>
            <w:r>
              <w:rPr>
                <w:sz w:val="20"/>
                <w:szCs w:val="20"/>
              </w:rPr>
              <w:t>British Gas</w:t>
            </w:r>
            <w:r w:rsidR="00F1351D">
              <w:rPr>
                <w:sz w:val="20"/>
                <w:szCs w:val="20"/>
              </w:rPr>
              <w:t xml:space="preserve"> (Centrica)</w:t>
            </w:r>
          </w:p>
          <w:p w:rsidR="00933201" w:rsidRDefault="00F1351D" w:rsidP="00AA7DB5">
            <w:pPr>
              <w:pStyle w:val="ListParagraph"/>
              <w:numPr>
                <w:ilvl w:val="0"/>
                <w:numId w:val="12"/>
              </w:numPr>
              <w:ind w:left="318" w:hanging="284"/>
              <w:rPr>
                <w:sz w:val="20"/>
                <w:szCs w:val="20"/>
              </w:rPr>
            </w:pPr>
            <w:r>
              <w:rPr>
                <w:sz w:val="20"/>
                <w:szCs w:val="20"/>
              </w:rPr>
              <w:t>Scottish Gas (Centrica)</w:t>
            </w:r>
          </w:p>
          <w:p w:rsidR="00F1351D" w:rsidRDefault="00F1351D" w:rsidP="00AA7DB5">
            <w:pPr>
              <w:pStyle w:val="ListParagraph"/>
              <w:numPr>
                <w:ilvl w:val="0"/>
                <w:numId w:val="12"/>
              </w:numPr>
              <w:ind w:left="318" w:hanging="284"/>
              <w:rPr>
                <w:sz w:val="20"/>
                <w:szCs w:val="20"/>
              </w:rPr>
            </w:pPr>
            <w:r>
              <w:rPr>
                <w:sz w:val="20"/>
                <w:szCs w:val="20"/>
              </w:rPr>
              <w:t>Centrica</w:t>
            </w:r>
          </w:p>
          <w:p w:rsidR="008F1632" w:rsidRDefault="008F1632" w:rsidP="00AA7DB5">
            <w:pPr>
              <w:pStyle w:val="ListParagraph"/>
              <w:numPr>
                <w:ilvl w:val="0"/>
                <w:numId w:val="12"/>
              </w:numPr>
              <w:ind w:left="318" w:hanging="284"/>
              <w:rPr>
                <w:sz w:val="20"/>
                <w:szCs w:val="20"/>
              </w:rPr>
            </w:pPr>
            <w:r>
              <w:rPr>
                <w:sz w:val="20"/>
                <w:szCs w:val="20"/>
              </w:rPr>
              <w:t>Scottish Power</w:t>
            </w:r>
          </w:p>
          <w:p w:rsidR="00E40A53" w:rsidRDefault="00E40A53" w:rsidP="00AA7DB5">
            <w:pPr>
              <w:pStyle w:val="ListParagraph"/>
              <w:numPr>
                <w:ilvl w:val="0"/>
                <w:numId w:val="12"/>
              </w:numPr>
              <w:ind w:left="318" w:hanging="284"/>
              <w:rPr>
                <w:sz w:val="20"/>
                <w:szCs w:val="20"/>
              </w:rPr>
            </w:pPr>
            <w:r>
              <w:rPr>
                <w:sz w:val="20"/>
                <w:szCs w:val="20"/>
              </w:rPr>
              <w:t>National Grid</w:t>
            </w:r>
          </w:p>
          <w:p w:rsidR="005D58B5" w:rsidRDefault="005D58B5" w:rsidP="00AA7DB5">
            <w:pPr>
              <w:pStyle w:val="ListParagraph"/>
              <w:numPr>
                <w:ilvl w:val="0"/>
                <w:numId w:val="12"/>
              </w:numPr>
              <w:ind w:left="318" w:hanging="284"/>
              <w:rPr>
                <w:sz w:val="20"/>
                <w:szCs w:val="20"/>
              </w:rPr>
            </w:pPr>
            <w:r>
              <w:rPr>
                <w:sz w:val="20"/>
                <w:szCs w:val="20"/>
              </w:rPr>
              <w:t>Wales and West Utilities</w:t>
            </w:r>
          </w:p>
          <w:p w:rsidR="002D1706" w:rsidRDefault="002D1706" w:rsidP="00AA7DB5">
            <w:pPr>
              <w:pStyle w:val="ListParagraph"/>
              <w:numPr>
                <w:ilvl w:val="0"/>
                <w:numId w:val="12"/>
              </w:numPr>
              <w:ind w:left="318" w:hanging="284"/>
              <w:rPr>
                <w:sz w:val="20"/>
                <w:szCs w:val="20"/>
              </w:rPr>
            </w:pPr>
            <w:r>
              <w:rPr>
                <w:sz w:val="20"/>
                <w:szCs w:val="20"/>
              </w:rPr>
              <w:t>eon (Utilisation)</w:t>
            </w:r>
          </w:p>
          <w:p w:rsidR="002D1706" w:rsidRDefault="002D1706" w:rsidP="00AA7DB5">
            <w:pPr>
              <w:pStyle w:val="ListParagraph"/>
              <w:numPr>
                <w:ilvl w:val="0"/>
                <w:numId w:val="12"/>
              </w:numPr>
              <w:ind w:left="318" w:hanging="284"/>
              <w:rPr>
                <w:sz w:val="20"/>
                <w:szCs w:val="20"/>
              </w:rPr>
            </w:pPr>
            <w:r>
              <w:rPr>
                <w:sz w:val="20"/>
                <w:szCs w:val="20"/>
              </w:rPr>
              <w:t>npower (Utilisation)</w:t>
            </w:r>
          </w:p>
          <w:p w:rsidR="002D1706" w:rsidRDefault="00C8557D" w:rsidP="00AA7DB5">
            <w:pPr>
              <w:pStyle w:val="ListParagraph"/>
              <w:numPr>
                <w:ilvl w:val="0"/>
                <w:numId w:val="12"/>
              </w:numPr>
              <w:ind w:left="318" w:hanging="284"/>
              <w:rPr>
                <w:sz w:val="20"/>
                <w:szCs w:val="20"/>
              </w:rPr>
            </w:pPr>
            <w:r>
              <w:rPr>
                <w:sz w:val="20"/>
                <w:szCs w:val="20"/>
              </w:rPr>
              <w:t>Scottish &amp; Southern Energy (Utilisation)</w:t>
            </w:r>
          </w:p>
          <w:p w:rsidR="00933201" w:rsidRDefault="008E0A9F" w:rsidP="00B64F15">
            <w:pPr>
              <w:pStyle w:val="ListParagraph"/>
              <w:numPr>
                <w:ilvl w:val="0"/>
                <w:numId w:val="12"/>
              </w:numPr>
              <w:ind w:left="318" w:hanging="284"/>
              <w:rPr>
                <w:sz w:val="20"/>
                <w:szCs w:val="20"/>
              </w:rPr>
            </w:pPr>
            <w:r w:rsidRPr="00B64F15">
              <w:rPr>
                <w:sz w:val="20"/>
                <w:szCs w:val="20"/>
              </w:rPr>
              <w:t>Scotia Gas Networks</w:t>
            </w:r>
          </w:p>
          <w:p w:rsidR="004931B3" w:rsidRPr="00251964" w:rsidRDefault="004931B3" w:rsidP="00251964">
            <w:pPr>
              <w:ind w:left="34"/>
              <w:rPr>
                <w:sz w:val="20"/>
                <w:szCs w:val="20"/>
              </w:rPr>
            </w:pPr>
          </w:p>
        </w:tc>
        <w:tc>
          <w:tcPr>
            <w:tcW w:w="3685" w:type="dxa"/>
            <w:tcBorders>
              <w:top w:val="single" w:sz="8" w:space="0" w:color="FFFFFF" w:themeColor="background1"/>
              <w:bottom w:val="nil"/>
            </w:tcBorders>
            <w:shd w:val="clear" w:color="auto" w:fill="E5B8B7" w:themeFill="accent2" w:themeFillTint="66"/>
          </w:tcPr>
          <w:p w:rsidR="00D84DCC" w:rsidRPr="00D84DCC" w:rsidRDefault="00D84DCC" w:rsidP="00D84DCC">
            <w:pPr>
              <w:ind w:left="34"/>
              <w:rPr>
                <w:sz w:val="20"/>
                <w:szCs w:val="20"/>
              </w:rPr>
            </w:pPr>
            <w:r>
              <w:rPr>
                <w:sz w:val="20"/>
                <w:szCs w:val="20"/>
              </w:rPr>
              <w:t>Water &amp; Sewerage</w:t>
            </w:r>
          </w:p>
          <w:p w:rsidR="00AF51F0" w:rsidRDefault="001171E6" w:rsidP="003B40EB">
            <w:pPr>
              <w:pStyle w:val="ListParagraph"/>
              <w:numPr>
                <w:ilvl w:val="0"/>
                <w:numId w:val="12"/>
              </w:numPr>
              <w:ind w:left="318" w:hanging="284"/>
              <w:rPr>
                <w:sz w:val="20"/>
                <w:szCs w:val="20"/>
              </w:rPr>
            </w:pPr>
            <w:r>
              <w:rPr>
                <w:sz w:val="20"/>
                <w:szCs w:val="20"/>
              </w:rPr>
              <w:t>Thames Water</w:t>
            </w:r>
          </w:p>
          <w:p w:rsidR="001171E6" w:rsidRDefault="001171E6" w:rsidP="003B40EB">
            <w:pPr>
              <w:pStyle w:val="ListParagraph"/>
              <w:numPr>
                <w:ilvl w:val="0"/>
                <w:numId w:val="12"/>
              </w:numPr>
              <w:ind w:left="318" w:hanging="284"/>
              <w:rPr>
                <w:sz w:val="20"/>
                <w:szCs w:val="20"/>
              </w:rPr>
            </w:pPr>
            <w:r>
              <w:rPr>
                <w:sz w:val="20"/>
                <w:szCs w:val="20"/>
              </w:rPr>
              <w:t>Anglian Water</w:t>
            </w:r>
          </w:p>
          <w:p w:rsidR="001171E6" w:rsidRPr="001171E6" w:rsidRDefault="001171E6" w:rsidP="001171E6">
            <w:pPr>
              <w:pStyle w:val="ListParagraph"/>
              <w:numPr>
                <w:ilvl w:val="0"/>
                <w:numId w:val="12"/>
              </w:numPr>
              <w:ind w:left="318" w:hanging="284"/>
              <w:rPr>
                <w:sz w:val="20"/>
                <w:szCs w:val="20"/>
              </w:rPr>
            </w:pPr>
            <w:proofErr w:type="spellStart"/>
            <w:r w:rsidRPr="001171E6">
              <w:rPr>
                <w:sz w:val="20"/>
                <w:szCs w:val="20"/>
              </w:rPr>
              <w:t>Dwr</w:t>
            </w:r>
            <w:proofErr w:type="spellEnd"/>
            <w:r w:rsidRPr="001171E6">
              <w:rPr>
                <w:sz w:val="20"/>
                <w:szCs w:val="20"/>
              </w:rPr>
              <w:t xml:space="preserve"> </w:t>
            </w:r>
            <w:proofErr w:type="spellStart"/>
            <w:r w:rsidRPr="001171E6">
              <w:rPr>
                <w:sz w:val="20"/>
                <w:szCs w:val="20"/>
              </w:rPr>
              <w:t>Cymru</w:t>
            </w:r>
            <w:proofErr w:type="spellEnd"/>
            <w:r w:rsidRPr="001171E6">
              <w:rPr>
                <w:sz w:val="20"/>
                <w:szCs w:val="20"/>
              </w:rPr>
              <w:t xml:space="preserve"> (Welsh Water)</w:t>
            </w:r>
          </w:p>
          <w:p w:rsidR="001171E6" w:rsidRPr="001171E6" w:rsidRDefault="001171E6" w:rsidP="001171E6">
            <w:pPr>
              <w:pStyle w:val="ListParagraph"/>
              <w:numPr>
                <w:ilvl w:val="0"/>
                <w:numId w:val="12"/>
              </w:numPr>
              <w:ind w:left="318" w:hanging="284"/>
              <w:rPr>
                <w:sz w:val="20"/>
                <w:szCs w:val="20"/>
              </w:rPr>
            </w:pPr>
            <w:r w:rsidRPr="001171E6">
              <w:rPr>
                <w:sz w:val="20"/>
                <w:szCs w:val="20"/>
              </w:rPr>
              <w:t>Northumbrian Water</w:t>
            </w:r>
          </w:p>
          <w:p w:rsidR="001171E6" w:rsidRPr="001171E6" w:rsidRDefault="001171E6" w:rsidP="001171E6">
            <w:pPr>
              <w:pStyle w:val="ListParagraph"/>
              <w:numPr>
                <w:ilvl w:val="0"/>
                <w:numId w:val="12"/>
              </w:numPr>
              <w:ind w:left="318" w:hanging="284"/>
              <w:rPr>
                <w:sz w:val="20"/>
                <w:szCs w:val="20"/>
              </w:rPr>
            </w:pPr>
            <w:r w:rsidRPr="001171E6">
              <w:rPr>
                <w:sz w:val="20"/>
                <w:szCs w:val="20"/>
              </w:rPr>
              <w:t>Scottish Water</w:t>
            </w:r>
          </w:p>
          <w:p w:rsidR="001171E6" w:rsidRPr="001171E6" w:rsidRDefault="001171E6" w:rsidP="001171E6">
            <w:pPr>
              <w:pStyle w:val="ListParagraph"/>
              <w:numPr>
                <w:ilvl w:val="0"/>
                <w:numId w:val="12"/>
              </w:numPr>
              <w:ind w:left="318" w:hanging="284"/>
              <w:rPr>
                <w:sz w:val="20"/>
                <w:szCs w:val="20"/>
              </w:rPr>
            </w:pPr>
            <w:r w:rsidRPr="001171E6">
              <w:rPr>
                <w:sz w:val="20"/>
                <w:szCs w:val="20"/>
              </w:rPr>
              <w:t>Severn Trent</w:t>
            </w:r>
          </w:p>
          <w:p w:rsidR="001171E6" w:rsidRPr="001171E6" w:rsidRDefault="001171E6" w:rsidP="001171E6">
            <w:pPr>
              <w:pStyle w:val="ListParagraph"/>
              <w:numPr>
                <w:ilvl w:val="0"/>
                <w:numId w:val="12"/>
              </w:numPr>
              <w:ind w:left="318" w:hanging="284"/>
              <w:rPr>
                <w:sz w:val="20"/>
                <w:szCs w:val="20"/>
              </w:rPr>
            </w:pPr>
            <w:r w:rsidRPr="001171E6">
              <w:rPr>
                <w:sz w:val="20"/>
                <w:szCs w:val="20"/>
              </w:rPr>
              <w:t>South West Water</w:t>
            </w:r>
          </w:p>
          <w:p w:rsidR="001171E6" w:rsidRPr="001171E6" w:rsidRDefault="001171E6" w:rsidP="001171E6">
            <w:pPr>
              <w:pStyle w:val="ListParagraph"/>
              <w:numPr>
                <w:ilvl w:val="0"/>
                <w:numId w:val="12"/>
              </w:numPr>
              <w:ind w:left="318" w:hanging="284"/>
              <w:rPr>
                <w:sz w:val="20"/>
                <w:szCs w:val="20"/>
              </w:rPr>
            </w:pPr>
            <w:r w:rsidRPr="001171E6">
              <w:rPr>
                <w:sz w:val="20"/>
                <w:szCs w:val="20"/>
              </w:rPr>
              <w:t>Southern Water</w:t>
            </w:r>
          </w:p>
          <w:p w:rsidR="001171E6" w:rsidRPr="001171E6" w:rsidRDefault="001171E6" w:rsidP="001171E6">
            <w:pPr>
              <w:pStyle w:val="ListParagraph"/>
              <w:numPr>
                <w:ilvl w:val="0"/>
                <w:numId w:val="12"/>
              </w:numPr>
              <w:ind w:left="318" w:hanging="284"/>
              <w:rPr>
                <w:sz w:val="20"/>
                <w:szCs w:val="20"/>
              </w:rPr>
            </w:pPr>
            <w:r w:rsidRPr="001171E6">
              <w:rPr>
                <w:sz w:val="20"/>
                <w:szCs w:val="20"/>
              </w:rPr>
              <w:t>United Utilities</w:t>
            </w:r>
          </w:p>
          <w:p w:rsidR="001171E6" w:rsidRPr="001171E6" w:rsidRDefault="001171E6" w:rsidP="001171E6">
            <w:pPr>
              <w:pStyle w:val="ListParagraph"/>
              <w:numPr>
                <w:ilvl w:val="0"/>
                <w:numId w:val="12"/>
              </w:numPr>
              <w:ind w:left="318" w:hanging="284"/>
              <w:rPr>
                <w:sz w:val="20"/>
                <w:szCs w:val="20"/>
              </w:rPr>
            </w:pPr>
            <w:r w:rsidRPr="001171E6">
              <w:rPr>
                <w:sz w:val="20"/>
                <w:szCs w:val="20"/>
              </w:rPr>
              <w:t>Wessex Water</w:t>
            </w:r>
          </w:p>
          <w:p w:rsidR="001171E6" w:rsidRPr="001171E6" w:rsidRDefault="001171E6" w:rsidP="001171E6">
            <w:pPr>
              <w:pStyle w:val="ListParagraph"/>
              <w:numPr>
                <w:ilvl w:val="0"/>
                <w:numId w:val="12"/>
              </w:numPr>
              <w:ind w:left="318" w:hanging="284"/>
              <w:rPr>
                <w:sz w:val="20"/>
                <w:szCs w:val="20"/>
              </w:rPr>
            </w:pPr>
            <w:r w:rsidRPr="001171E6">
              <w:rPr>
                <w:sz w:val="20"/>
                <w:szCs w:val="20"/>
              </w:rPr>
              <w:t>Yorkshire Water</w:t>
            </w:r>
          </w:p>
          <w:p w:rsidR="001171E6" w:rsidRDefault="001171E6" w:rsidP="001171E6">
            <w:pPr>
              <w:pStyle w:val="ListParagraph"/>
              <w:numPr>
                <w:ilvl w:val="0"/>
                <w:numId w:val="12"/>
              </w:numPr>
              <w:ind w:left="318" w:hanging="284"/>
              <w:rPr>
                <w:sz w:val="20"/>
                <w:szCs w:val="20"/>
              </w:rPr>
            </w:pPr>
            <w:r w:rsidRPr="001171E6">
              <w:rPr>
                <w:sz w:val="20"/>
                <w:szCs w:val="20"/>
              </w:rPr>
              <w:t>Northern Ireland Water</w:t>
            </w:r>
          </w:p>
          <w:p w:rsidR="00251964" w:rsidRDefault="00251964" w:rsidP="00251964">
            <w:pPr>
              <w:pStyle w:val="ListParagraph"/>
              <w:ind w:left="318"/>
              <w:rPr>
                <w:sz w:val="20"/>
                <w:szCs w:val="20"/>
              </w:rPr>
            </w:pPr>
          </w:p>
          <w:p w:rsidR="004931B3" w:rsidRPr="00D84DCC" w:rsidRDefault="004931B3" w:rsidP="004931B3">
            <w:pPr>
              <w:pStyle w:val="ListParagraph"/>
              <w:ind w:left="318"/>
              <w:rPr>
                <w:sz w:val="20"/>
                <w:szCs w:val="20"/>
              </w:rPr>
            </w:pPr>
          </w:p>
          <w:p w:rsidR="001171E6" w:rsidRDefault="004931B3" w:rsidP="00D84DCC">
            <w:pPr>
              <w:rPr>
                <w:sz w:val="20"/>
                <w:szCs w:val="20"/>
              </w:rPr>
            </w:pPr>
            <w:r>
              <w:rPr>
                <w:sz w:val="20"/>
                <w:szCs w:val="20"/>
              </w:rPr>
              <w:t>Multi Utility Contractors</w:t>
            </w:r>
          </w:p>
          <w:p w:rsidR="004931B3" w:rsidRDefault="004931B3" w:rsidP="004931B3">
            <w:pPr>
              <w:pStyle w:val="ListParagraph"/>
              <w:numPr>
                <w:ilvl w:val="0"/>
                <w:numId w:val="12"/>
              </w:numPr>
              <w:ind w:left="318" w:hanging="284"/>
              <w:rPr>
                <w:sz w:val="20"/>
                <w:szCs w:val="20"/>
              </w:rPr>
            </w:pPr>
            <w:proofErr w:type="spellStart"/>
            <w:r>
              <w:rPr>
                <w:sz w:val="20"/>
                <w:szCs w:val="20"/>
              </w:rPr>
              <w:t>McNicholas</w:t>
            </w:r>
            <w:proofErr w:type="spellEnd"/>
            <w:r>
              <w:rPr>
                <w:sz w:val="20"/>
                <w:szCs w:val="20"/>
              </w:rPr>
              <w:t xml:space="preserve"> (Plus other areas)</w:t>
            </w:r>
          </w:p>
          <w:p w:rsidR="007E5465" w:rsidRDefault="004931B3" w:rsidP="004931B3">
            <w:pPr>
              <w:pStyle w:val="ListParagraph"/>
              <w:numPr>
                <w:ilvl w:val="0"/>
                <w:numId w:val="12"/>
              </w:numPr>
              <w:ind w:left="318" w:hanging="284"/>
              <w:rPr>
                <w:sz w:val="20"/>
                <w:szCs w:val="20"/>
              </w:rPr>
            </w:pPr>
            <w:r>
              <w:rPr>
                <w:sz w:val="20"/>
                <w:szCs w:val="20"/>
              </w:rPr>
              <w:t>Murphy Group(Plus other areas)</w:t>
            </w:r>
          </w:p>
          <w:p w:rsidR="004931B3" w:rsidRPr="007E5465" w:rsidRDefault="004931B3" w:rsidP="004931B3">
            <w:pPr>
              <w:pStyle w:val="ListParagraph"/>
              <w:numPr>
                <w:ilvl w:val="0"/>
                <w:numId w:val="12"/>
              </w:numPr>
              <w:ind w:left="318" w:hanging="284"/>
              <w:rPr>
                <w:sz w:val="20"/>
                <w:szCs w:val="20"/>
              </w:rPr>
            </w:pPr>
            <w:r>
              <w:rPr>
                <w:sz w:val="20"/>
                <w:szCs w:val="20"/>
              </w:rPr>
              <w:t xml:space="preserve"> </w:t>
            </w:r>
            <w:r w:rsidRPr="007E5465">
              <w:rPr>
                <w:sz w:val="20"/>
                <w:szCs w:val="20"/>
              </w:rPr>
              <w:t>Morrison (Plus other areas)</w:t>
            </w:r>
          </w:p>
          <w:p w:rsidR="004931B3" w:rsidRDefault="004931B3" w:rsidP="004931B3">
            <w:pPr>
              <w:pStyle w:val="ListParagraph"/>
              <w:numPr>
                <w:ilvl w:val="0"/>
                <w:numId w:val="12"/>
              </w:numPr>
              <w:ind w:left="318" w:hanging="284"/>
              <w:rPr>
                <w:sz w:val="20"/>
                <w:szCs w:val="20"/>
              </w:rPr>
            </w:pPr>
            <w:r>
              <w:rPr>
                <w:sz w:val="20"/>
                <w:szCs w:val="20"/>
              </w:rPr>
              <w:t>Balfour Beatty Utility Services (plus Power &amp; Water)</w:t>
            </w:r>
          </w:p>
          <w:p w:rsidR="00251964" w:rsidRDefault="00251964" w:rsidP="004931B3">
            <w:pPr>
              <w:pStyle w:val="ListParagraph"/>
              <w:numPr>
                <w:ilvl w:val="0"/>
                <w:numId w:val="12"/>
              </w:numPr>
              <w:ind w:left="318" w:hanging="284"/>
              <w:rPr>
                <w:sz w:val="20"/>
                <w:szCs w:val="20"/>
              </w:rPr>
            </w:pPr>
            <w:r>
              <w:rPr>
                <w:sz w:val="20"/>
                <w:szCs w:val="20"/>
              </w:rPr>
              <w:t>SGN Contracting</w:t>
            </w:r>
          </w:p>
          <w:p w:rsidR="005B20A0" w:rsidRDefault="005B20A0" w:rsidP="004931B3">
            <w:pPr>
              <w:pStyle w:val="ListParagraph"/>
              <w:numPr>
                <w:ilvl w:val="0"/>
                <w:numId w:val="12"/>
              </w:numPr>
              <w:ind w:left="318" w:hanging="284"/>
              <w:rPr>
                <w:sz w:val="20"/>
                <w:szCs w:val="20"/>
              </w:rPr>
            </w:pPr>
            <w:r>
              <w:rPr>
                <w:sz w:val="20"/>
                <w:szCs w:val="20"/>
              </w:rPr>
              <w:t xml:space="preserve">Morgan </w:t>
            </w:r>
            <w:proofErr w:type="spellStart"/>
            <w:r>
              <w:rPr>
                <w:sz w:val="20"/>
                <w:szCs w:val="20"/>
              </w:rPr>
              <w:t>Sindall</w:t>
            </w:r>
            <w:proofErr w:type="spellEnd"/>
          </w:p>
          <w:p w:rsidR="001201F7" w:rsidRPr="001201F7" w:rsidRDefault="001201F7" w:rsidP="001201F7">
            <w:pPr>
              <w:pStyle w:val="ListParagraph"/>
              <w:numPr>
                <w:ilvl w:val="0"/>
                <w:numId w:val="12"/>
              </w:numPr>
              <w:ind w:left="318" w:hanging="284"/>
              <w:rPr>
                <w:sz w:val="20"/>
                <w:szCs w:val="20"/>
              </w:rPr>
            </w:pPr>
            <w:r>
              <w:rPr>
                <w:sz w:val="20"/>
                <w:szCs w:val="20"/>
              </w:rPr>
              <w:t xml:space="preserve">Lanes for Drains </w:t>
            </w:r>
          </w:p>
          <w:p w:rsidR="001F64FA" w:rsidRPr="001F64FA" w:rsidRDefault="001F64FA" w:rsidP="001F64FA">
            <w:pPr>
              <w:ind w:left="34"/>
              <w:rPr>
                <w:sz w:val="20"/>
                <w:szCs w:val="20"/>
              </w:rPr>
            </w:pPr>
            <w:r>
              <w:rPr>
                <w:sz w:val="20"/>
                <w:szCs w:val="20"/>
              </w:rPr>
              <w:t>Plus many other SMEs</w:t>
            </w:r>
          </w:p>
          <w:p w:rsidR="004931B3" w:rsidRDefault="004931B3" w:rsidP="004931B3">
            <w:pPr>
              <w:rPr>
                <w:sz w:val="20"/>
                <w:szCs w:val="20"/>
              </w:rPr>
            </w:pPr>
          </w:p>
          <w:p w:rsidR="009F0205" w:rsidRDefault="009F0205" w:rsidP="004931B3">
            <w:pPr>
              <w:rPr>
                <w:sz w:val="20"/>
                <w:szCs w:val="20"/>
              </w:rPr>
            </w:pPr>
          </w:p>
          <w:p w:rsidR="009F0205" w:rsidRDefault="009F0205" w:rsidP="004931B3">
            <w:pPr>
              <w:rPr>
                <w:sz w:val="20"/>
                <w:szCs w:val="20"/>
              </w:rPr>
            </w:pPr>
            <w:r>
              <w:rPr>
                <w:sz w:val="20"/>
                <w:szCs w:val="20"/>
              </w:rPr>
              <w:t>Other organisations</w:t>
            </w:r>
          </w:p>
          <w:p w:rsidR="009F0205" w:rsidRDefault="009F0205" w:rsidP="009F0205">
            <w:pPr>
              <w:pStyle w:val="ListParagraph"/>
              <w:numPr>
                <w:ilvl w:val="0"/>
                <w:numId w:val="12"/>
              </w:numPr>
              <w:ind w:left="318" w:hanging="284"/>
              <w:rPr>
                <w:sz w:val="20"/>
                <w:szCs w:val="20"/>
              </w:rPr>
            </w:pPr>
            <w:proofErr w:type="spellStart"/>
            <w:r>
              <w:rPr>
                <w:sz w:val="20"/>
                <w:szCs w:val="20"/>
              </w:rPr>
              <w:t>Crossrail</w:t>
            </w:r>
            <w:proofErr w:type="spellEnd"/>
          </w:p>
          <w:p w:rsidR="00F87EB2" w:rsidRDefault="00F87EB2" w:rsidP="009F0205">
            <w:pPr>
              <w:pStyle w:val="ListParagraph"/>
              <w:numPr>
                <w:ilvl w:val="0"/>
                <w:numId w:val="12"/>
              </w:numPr>
              <w:ind w:left="318" w:hanging="284"/>
              <w:rPr>
                <w:sz w:val="20"/>
                <w:szCs w:val="20"/>
              </w:rPr>
            </w:pPr>
            <w:r>
              <w:rPr>
                <w:sz w:val="20"/>
                <w:szCs w:val="20"/>
              </w:rPr>
              <w:t>Thames Tideway</w:t>
            </w:r>
          </w:p>
          <w:p w:rsidR="009F0205" w:rsidRPr="009F0205" w:rsidRDefault="009F0205" w:rsidP="009F0205">
            <w:pPr>
              <w:rPr>
                <w:sz w:val="20"/>
                <w:szCs w:val="20"/>
              </w:rPr>
            </w:pPr>
          </w:p>
        </w:tc>
      </w:tr>
      <w:tr w:rsidR="00AF51F0" w:rsidRPr="00876999" w:rsidTr="003B40EB">
        <w:trPr>
          <w:trHeight w:val="450"/>
        </w:trPr>
        <w:tc>
          <w:tcPr>
            <w:tcW w:w="7371" w:type="dxa"/>
            <w:gridSpan w:val="2"/>
            <w:tcBorders>
              <w:bottom w:val="single" w:sz="8" w:space="0" w:color="FFFFFF" w:themeColor="background1"/>
            </w:tcBorders>
            <w:shd w:val="clear" w:color="auto" w:fill="DBE5F1" w:themeFill="accent1" w:themeFillTint="33"/>
            <w:vAlign w:val="center"/>
          </w:tcPr>
          <w:p w:rsidR="00AF51F0" w:rsidRPr="00876999" w:rsidRDefault="00AF51F0" w:rsidP="003B40EB">
            <w:pPr>
              <w:rPr>
                <w:b/>
                <w:color w:val="943634" w:themeColor="accent2" w:themeShade="BF"/>
                <w:sz w:val="24"/>
              </w:rPr>
            </w:pPr>
            <w:r w:rsidRPr="00876999">
              <w:rPr>
                <w:b/>
                <w:color w:val="943634" w:themeColor="accent2" w:themeShade="BF"/>
                <w:sz w:val="24"/>
              </w:rPr>
              <w:lastRenderedPageBreak/>
              <w:t>BIT PLAYERS</w:t>
            </w:r>
          </w:p>
        </w:tc>
        <w:tc>
          <w:tcPr>
            <w:tcW w:w="7513" w:type="dxa"/>
            <w:gridSpan w:val="2"/>
            <w:tcBorders>
              <w:bottom w:val="single" w:sz="8" w:space="0" w:color="FFFFFF" w:themeColor="background1"/>
            </w:tcBorders>
            <w:shd w:val="clear" w:color="auto" w:fill="F2DBDB" w:themeFill="accent2" w:themeFillTint="33"/>
            <w:vAlign w:val="center"/>
          </w:tcPr>
          <w:p w:rsidR="00AF51F0" w:rsidRPr="00876999" w:rsidRDefault="00AF51F0" w:rsidP="003B40EB">
            <w:pPr>
              <w:rPr>
                <w:b/>
                <w:color w:val="943634" w:themeColor="accent2" w:themeShade="BF"/>
                <w:sz w:val="24"/>
              </w:rPr>
            </w:pPr>
            <w:r w:rsidRPr="00876999">
              <w:rPr>
                <w:b/>
                <w:color w:val="943634" w:themeColor="accent2" w:themeShade="BF"/>
                <w:sz w:val="24"/>
              </w:rPr>
              <w:t>DISRUPTORS</w:t>
            </w:r>
          </w:p>
        </w:tc>
      </w:tr>
      <w:tr w:rsidR="00AF51F0" w:rsidRPr="00FE794C" w:rsidTr="00AF51F0">
        <w:trPr>
          <w:trHeight w:val="1506"/>
        </w:trPr>
        <w:tc>
          <w:tcPr>
            <w:tcW w:w="3828" w:type="dxa"/>
            <w:tcBorders>
              <w:top w:val="single" w:sz="8" w:space="0" w:color="FFFFFF" w:themeColor="background1"/>
            </w:tcBorders>
            <w:shd w:val="clear" w:color="auto" w:fill="DBE5F1" w:themeFill="accent1" w:themeFillTint="33"/>
          </w:tcPr>
          <w:p w:rsidR="00834B3D" w:rsidRDefault="006E7F69" w:rsidP="003B40EB">
            <w:pPr>
              <w:pStyle w:val="ListParagraph"/>
              <w:numPr>
                <w:ilvl w:val="0"/>
                <w:numId w:val="12"/>
              </w:numPr>
              <w:ind w:left="318" w:hanging="284"/>
              <w:rPr>
                <w:sz w:val="20"/>
                <w:szCs w:val="20"/>
              </w:rPr>
            </w:pPr>
            <w:r>
              <w:rPr>
                <w:sz w:val="20"/>
                <w:szCs w:val="20"/>
              </w:rPr>
              <w:t>Training providers</w:t>
            </w:r>
          </w:p>
          <w:p w:rsidR="00834B3D" w:rsidRDefault="006E7F69" w:rsidP="003B40EB">
            <w:pPr>
              <w:pStyle w:val="ListParagraph"/>
              <w:numPr>
                <w:ilvl w:val="0"/>
                <w:numId w:val="12"/>
              </w:numPr>
              <w:ind w:left="318" w:hanging="284"/>
              <w:rPr>
                <w:sz w:val="20"/>
                <w:szCs w:val="20"/>
              </w:rPr>
            </w:pPr>
            <w:r>
              <w:rPr>
                <w:sz w:val="20"/>
                <w:szCs w:val="20"/>
              </w:rPr>
              <w:t>Colleges</w:t>
            </w:r>
          </w:p>
          <w:p w:rsidR="00834B3D" w:rsidRDefault="006E7F69" w:rsidP="006E7F69">
            <w:pPr>
              <w:pStyle w:val="ListParagraph"/>
              <w:numPr>
                <w:ilvl w:val="0"/>
                <w:numId w:val="12"/>
              </w:numPr>
              <w:ind w:left="318" w:hanging="284"/>
              <w:rPr>
                <w:sz w:val="20"/>
                <w:szCs w:val="20"/>
              </w:rPr>
            </w:pPr>
            <w:r>
              <w:rPr>
                <w:sz w:val="20"/>
                <w:szCs w:val="20"/>
              </w:rPr>
              <w:t>Small/localised contractors</w:t>
            </w:r>
          </w:p>
          <w:p w:rsidR="00C070B6" w:rsidRPr="00E70A4E" w:rsidRDefault="00C070B6" w:rsidP="006E7F69">
            <w:pPr>
              <w:pStyle w:val="ListParagraph"/>
              <w:numPr>
                <w:ilvl w:val="0"/>
                <w:numId w:val="12"/>
              </w:numPr>
              <w:ind w:left="318" w:hanging="284"/>
              <w:rPr>
                <w:sz w:val="20"/>
                <w:szCs w:val="20"/>
              </w:rPr>
            </w:pPr>
            <w:r>
              <w:rPr>
                <w:sz w:val="20"/>
                <w:szCs w:val="20"/>
              </w:rPr>
              <w:t>Highway Authorities</w:t>
            </w:r>
          </w:p>
        </w:tc>
        <w:tc>
          <w:tcPr>
            <w:tcW w:w="3543" w:type="dxa"/>
            <w:tcBorders>
              <w:top w:val="single" w:sz="8" w:space="0" w:color="FFFFFF" w:themeColor="background1"/>
            </w:tcBorders>
            <w:shd w:val="clear" w:color="auto" w:fill="DBE5F1" w:themeFill="accent1" w:themeFillTint="33"/>
          </w:tcPr>
          <w:p w:rsidR="00933201" w:rsidRPr="00E70A4E" w:rsidRDefault="00933201" w:rsidP="006E7F69">
            <w:pPr>
              <w:ind w:left="318"/>
              <w:rPr>
                <w:sz w:val="20"/>
                <w:szCs w:val="20"/>
              </w:rPr>
            </w:pPr>
          </w:p>
        </w:tc>
        <w:tc>
          <w:tcPr>
            <w:tcW w:w="3828" w:type="dxa"/>
            <w:tcBorders>
              <w:top w:val="single" w:sz="8" w:space="0" w:color="FFFFFF" w:themeColor="background1"/>
            </w:tcBorders>
            <w:shd w:val="clear" w:color="auto" w:fill="F2DBDB" w:themeFill="accent2" w:themeFillTint="33"/>
          </w:tcPr>
          <w:p w:rsidR="005040C9" w:rsidRDefault="00A303FA" w:rsidP="001171E6">
            <w:pPr>
              <w:pStyle w:val="ListParagraph"/>
              <w:numPr>
                <w:ilvl w:val="0"/>
                <w:numId w:val="12"/>
              </w:numPr>
              <w:ind w:left="318" w:hanging="284"/>
              <w:rPr>
                <w:sz w:val="20"/>
                <w:szCs w:val="20"/>
              </w:rPr>
            </w:pPr>
            <w:r>
              <w:rPr>
                <w:sz w:val="20"/>
                <w:szCs w:val="20"/>
              </w:rPr>
              <w:t>ACS Gas Scheme</w:t>
            </w:r>
            <w:r w:rsidR="00F10415">
              <w:rPr>
                <w:sz w:val="20"/>
                <w:szCs w:val="20"/>
              </w:rPr>
              <w:t xml:space="preserve"> (</w:t>
            </w:r>
            <w:bookmarkStart w:id="0" w:name="_GoBack"/>
            <w:bookmarkEnd w:id="0"/>
            <w:r w:rsidR="005B20A0">
              <w:rPr>
                <w:sz w:val="20"/>
                <w:szCs w:val="20"/>
              </w:rPr>
              <w:t>Competence criteria requirement to obtain Gas Safe Register Licence to Practice.</w:t>
            </w:r>
          </w:p>
          <w:p w:rsidR="00251964" w:rsidRDefault="004F0F47" w:rsidP="001171E6">
            <w:pPr>
              <w:pStyle w:val="ListParagraph"/>
              <w:numPr>
                <w:ilvl w:val="0"/>
                <w:numId w:val="12"/>
              </w:numPr>
              <w:ind w:left="318" w:hanging="284"/>
              <w:rPr>
                <w:sz w:val="20"/>
                <w:szCs w:val="20"/>
              </w:rPr>
            </w:pPr>
            <w:r>
              <w:rPr>
                <w:sz w:val="20"/>
                <w:szCs w:val="20"/>
              </w:rPr>
              <w:t>BPEC/SQA Smart meter agreement</w:t>
            </w:r>
          </w:p>
          <w:p w:rsidR="00251964" w:rsidRDefault="004F0F47" w:rsidP="004F0F47">
            <w:pPr>
              <w:pStyle w:val="ListParagraph"/>
              <w:numPr>
                <w:ilvl w:val="0"/>
                <w:numId w:val="12"/>
              </w:numPr>
              <w:ind w:left="318" w:hanging="284"/>
              <w:rPr>
                <w:sz w:val="20"/>
                <w:szCs w:val="20"/>
              </w:rPr>
            </w:pPr>
            <w:r>
              <w:rPr>
                <w:sz w:val="20"/>
                <w:szCs w:val="20"/>
              </w:rPr>
              <w:t>Undue c</w:t>
            </w:r>
            <w:r w:rsidR="00251964">
              <w:rPr>
                <w:sz w:val="20"/>
                <w:szCs w:val="20"/>
              </w:rPr>
              <w:t>oncerns over quality control of Confined Spaces</w:t>
            </w:r>
          </w:p>
          <w:p w:rsidR="00850F25" w:rsidRPr="0048402D" w:rsidRDefault="00850F25" w:rsidP="007E5465">
            <w:pPr>
              <w:pStyle w:val="ListParagraph"/>
              <w:numPr>
                <w:ilvl w:val="0"/>
                <w:numId w:val="12"/>
              </w:numPr>
              <w:ind w:left="318" w:hanging="284"/>
              <w:rPr>
                <w:sz w:val="20"/>
                <w:szCs w:val="20"/>
              </w:rPr>
            </w:pPr>
            <w:r>
              <w:rPr>
                <w:sz w:val="20"/>
                <w:szCs w:val="20"/>
              </w:rPr>
              <w:t>Western Power who have taken over the transm</w:t>
            </w:r>
            <w:r w:rsidR="007E5465">
              <w:rPr>
                <w:sz w:val="20"/>
                <w:szCs w:val="20"/>
              </w:rPr>
              <w:t xml:space="preserve">ission and distribution from </w:t>
            </w:r>
            <w:proofErr w:type="spellStart"/>
            <w:r w:rsidR="007E5465">
              <w:rPr>
                <w:sz w:val="20"/>
                <w:szCs w:val="20"/>
              </w:rPr>
              <w:t>e</w:t>
            </w:r>
            <w:r w:rsidR="00552AE1">
              <w:rPr>
                <w:sz w:val="20"/>
                <w:szCs w:val="20"/>
              </w:rPr>
              <w:t>.</w:t>
            </w:r>
            <w:r w:rsidR="007E5465">
              <w:rPr>
                <w:sz w:val="20"/>
                <w:szCs w:val="20"/>
              </w:rPr>
              <w:t>on</w:t>
            </w:r>
            <w:proofErr w:type="spellEnd"/>
            <w:r w:rsidR="007E5465">
              <w:rPr>
                <w:sz w:val="20"/>
                <w:szCs w:val="20"/>
              </w:rPr>
              <w:t>,</w:t>
            </w:r>
            <w:r>
              <w:rPr>
                <w:sz w:val="20"/>
                <w:szCs w:val="20"/>
              </w:rPr>
              <w:t xml:space="preserve"> do not support Framework </w:t>
            </w:r>
            <w:proofErr w:type="spellStart"/>
            <w:r>
              <w:rPr>
                <w:sz w:val="20"/>
                <w:szCs w:val="20"/>
              </w:rPr>
              <w:t>Quals</w:t>
            </w:r>
            <w:proofErr w:type="spellEnd"/>
            <w:r>
              <w:rPr>
                <w:sz w:val="20"/>
                <w:szCs w:val="20"/>
              </w:rPr>
              <w:t>.</w:t>
            </w:r>
          </w:p>
        </w:tc>
        <w:tc>
          <w:tcPr>
            <w:tcW w:w="3685" w:type="dxa"/>
            <w:tcBorders>
              <w:top w:val="single" w:sz="8" w:space="0" w:color="FFFFFF" w:themeColor="background1"/>
            </w:tcBorders>
            <w:shd w:val="clear" w:color="auto" w:fill="F2DBDB" w:themeFill="accent2" w:themeFillTint="33"/>
          </w:tcPr>
          <w:p w:rsidR="00AF51F0" w:rsidRPr="006E7F69" w:rsidRDefault="00AF51F0" w:rsidP="006E7F69">
            <w:pPr>
              <w:ind w:left="34"/>
              <w:rPr>
                <w:sz w:val="20"/>
                <w:szCs w:val="20"/>
              </w:rPr>
            </w:pPr>
          </w:p>
        </w:tc>
      </w:tr>
    </w:tbl>
    <w:p w:rsidR="003B40EB" w:rsidRDefault="003B40EB">
      <w:pPr>
        <w:rPr>
          <w:b/>
          <w:color w:val="943634" w:themeColor="accent2" w:themeShade="BF"/>
          <w:sz w:val="28"/>
        </w:rPr>
      </w:pPr>
    </w:p>
    <w:p w:rsidR="00707AED" w:rsidRDefault="00137D55" w:rsidP="00707AED">
      <w:pPr>
        <w:spacing w:after="0"/>
        <w:rPr>
          <w:b/>
          <w:color w:val="943634" w:themeColor="accent2" w:themeShade="BF"/>
          <w:sz w:val="28"/>
        </w:rPr>
      </w:pPr>
      <w:r>
        <w:rPr>
          <w:b/>
          <w:color w:val="943634" w:themeColor="accent2" w:themeShade="BF"/>
          <w:sz w:val="28"/>
        </w:rPr>
        <w:t xml:space="preserve"> </w:t>
      </w:r>
      <w:r w:rsidR="002076A9">
        <w:rPr>
          <w:b/>
          <w:color w:val="943634" w:themeColor="accent2" w:themeShade="BF"/>
          <w:sz w:val="28"/>
        </w:rPr>
        <w:t>Utilities</w:t>
      </w:r>
      <w:r w:rsidR="00707AED">
        <w:rPr>
          <w:b/>
          <w:color w:val="943634" w:themeColor="accent2" w:themeShade="BF"/>
          <w:sz w:val="28"/>
        </w:rPr>
        <w:t xml:space="preserve"> – </w:t>
      </w:r>
      <w:r w:rsidR="003B40EB">
        <w:rPr>
          <w:b/>
          <w:color w:val="943634" w:themeColor="accent2" w:themeShade="BF"/>
          <w:sz w:val="28"/>
        </w:rPr>
        <w:t>Priority Leaders</w:t>
      </w:r>
    </w:p>
    <w:p w:rsidR="00BF6079" w:rsidRPr="00B44C49" w:rsidRDefault="00BF6079" w:rsidP="00707AED">
      <w:pPr>
        <w:spacing w:after="0"/>
        <w:rPr>
          <w:b/>
          <w:i/>
          <w:color w:val="943634" w:themeColor="accent2" w:themeShade="BF"/>
        </w:rPr>
      </w:pPr>
    </w:p>
    <w:tbl>
      <w:tblPr>
        <w:tblStyle w:val="LightShading-Accent2"/>
        <w:tblW w:w="14992" w:type="dxa"/>
        <w:tblLayout w:type="fixed"/>
        <w:tblLook w:val="04A0" w:firstRow="1" w:lastRow="0" w:firstColumn="1" w:lastColumn="0" w:noHBand="0" w:noVBand="1"/>
      </w:tblPr>
      <w:tblGrid>
        <w:gridCol w:w="1384"/>
        <w:gridCol w:w="1276"/>
        <w:gridCol w:w="6520"/>
        <w:gridCol w:w="5812"/>
      </w:tblGrid>
      <w:tr w:rsidR="00707AED" w:rsidRPr="006A4506" w:rsidTr="00E14E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707AED" w:rsidRPr="006A4506" w:rsidRDefault="00707AED" w:rsidP="00707AED">
            <w:pPr>
              <w:rPr>
                <w:color w:val="auto"/>
                <w:sz w:val="20"/>
              </w:rPr>
            </w:pPr>
            <w:r w:rsidRPr="006A4506">
              <w:rPr>
                <w:color w:val="auto"/>
                <w:sz w:val="20"/>
              </w:rPr>
              <w:t>Name</w:t>
            </w:r>
          </w:p>
        </w:tc>
        <w:tc>
          <w:tcPr>
            <w:tcW w:w="1276" w:type="dxa"/>
          </w:tcPr>
          <w:p w:rsidR="00707AED" w:rsidRPr="006A4506" w:rsidRDefault="00707AED" w:rsidP="00707AED">
            <w:pPr>
              <w:cnfStyle w:val="100000000000" w:firstRow="1" w:lastRow="0" w:firstColumn="0" w:lastColumn="0" w:oddVBand="0" w:evenVBand="0" w:oddHBand="0" w:evenHBand="0" w:firstRowFirstColumn="0" w:firstRowLastColumn="0" w:lastRowFirstColumn="0" w:lastRowLastColumn="0"/>
              <w:rPr>
                <w:color w:val="auto"/>
                <w:sz w:val="20"/>
              </w:rPr>
            </w:pPr>
            <w:r w:rsidRPr="006A4506">
              <w:rPr>
                <w:color w:val="auto"/>
                <w:sz w:val="20"/>
              </w:rPr>
              <w:t>Type</w:t>
            </w:r>
          </w:p>
        </w:tc>
        <w:tc>
          <w:tcPr>
            <w:tcW w:w="6520" w:type="dxa"/>
          </w:tcPr>
          <w:p w:rsidR="00707AED" w:rsidRPr="006A4506" w:rsidRDefault="00707AED" w:rsidP="00707AED">
            <w:pPr>
              <w:cnfStyle w:val="100000000000" w:firstRow="1" w:lastRow="0" w:firstColumn="0" w:lastColumn="0" w:oddVBand="0" w:evenVBand="0" w:oddHBand="0" w:evenHBand="0" w:firstRowFirstColumn="0" w:firstRowLastColumn="0" w:lastRowFirstColumn="0" w:lastRowLastColumn="0"/>
              <w:rPr>
                <w:color w:val="auto"/>
                <w:sz w:val="20"/>
              </w:rPr>
            </w:pPr>
            <w:r w:rsidRPr="006A4506">
              <w:rPr>
                <w:color w:val="auto"/>
                <w:sz w:val="20"/>
              </w:rPr>
              <w:t>Rationale for prioritising</w:t>
            </w:r>
          </w:p>
        </w:tc>
        <w:tc>
          <w:tcPr>
            <w:tcW w:w="5812" w:type="dxa"/>
          </w:tcPr>
          <w:p w:rsidR="00707AED" w:rsidRPr="006A4506" w:rsidRDefault="00707AED" w:rsidP="00707AED">
            <w:pPr>
              <w:cnfStyle w:val="100000000000" w:firstRow="1" w:lastRow="0" w:firstColumn="0" w:lastColumn="0" w:oddVBand="0" w:evenVBand="0" w:oddHBand="0" w:evenHBand="0" w:firstRowFirstColumn="0" w:firstRowLastColumn="0" w:lastRowFirstColumn="0" w:lastRowLastColumn="0"/>
              <w:rPr>
                <w:color w:val="auto"/>
                <w:sz w:val="20"/>
              </w:rPr>
            </w:pPr>
            <w:r w:rsidRPr="006A4506">
              <w:rPr>
                <w:color w:val="auto"/>
                <w:sz w:val="20"/>
              </w:rPr>
              <w:t>Existing and/or potential relationship/s</w:t>
            </w:r>
          </w:p>
        </w:tc>
      </w:tr>
      <w:tr w:rsidR="00E7204E" w:rsidRPr="001E5790" w:rsidTr="00E14EA1">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384" w:type="dxa"/>
          </w:tcPr>
          <w:p w:rsidR="00E7204E" w:rsidRPr="002076A9" w:rsidRDefault="00EB7ED3" w:rsidP="00707AED">
            <w:pPr>
              <w:rPr>
                <w:sz w:val="20"/>
                <w:szCs w:val="20"/>
              </w:rPr>
            </w:pPr>
            <w:r w:rsidRPr="007C548F">
              <w:rPr>
                <w:color w:val="auto"/>
                <w:sz w:val="20"/>
                <w:szCs w:val="20"/>
              </w:rPr>
              <w:t>British Gas</w:t>
            </w:r>
          </w:p>
        </w:tc>
        <w:tc>
          <w:tcPr>
            <w:tcW w:w="1276" w:type="dxa"/>
          </w:tcPr>
          <w:p w:rsidR="00E7204E" w:rsidRPr="00707AED" w:rsidRDefault="00F40F2D" w:rsidP="00707AED">
            <w:pPr>
              <w:cnfStyle w:val="000000100000" w:firstRow="0" w:lastRow="0" w:firstColumn="0" w:lastColumn="0" w:oddVBand="0" w:evenVBand="0" w:oddHBand="1" w:evenHBand="0" w:firstRowFirstColumn="0" w:firstRowLastColumn="0" w:lastRowFirstColumn="0" w:lastRowLastColumn="0"/>
              <w:rPr>
                <w:sz w:val="20"/>
                <w:szCs w:val="20"/>
              </w:rPr>
            </w:pPr>
            <w:r w:rsidRPr="00F40F2D">
              <w:rPr>
                <w:color w:val="auto"/>
                <w:sz w:val="20"/>
                <w:szCs w:val="20"/>
              </w:rPr>
              <w:t>Employer</w:t>
            </w:r>
          </w:p>
        </w:tc>
        <w:tc>
          <w:tcPr>
            <w:tcW w:w="6520" w:type="dxa"/>
          </w:tcPr>
          <w:p w:rsidR="00E7204E" w:rsidRPr="00707AED" w:rsidRDefault="005F749D" w:rsidP="00F40F2D">
            <w:pPr>
              <w:cnfStyle w:val="000000100000" w:firstRow="0" w:lastRow="0" w:firstColumn="0" w:lastColumn="0" w:oddVBand="0" w:evenVBand="0" w:oddHBand="1" w:evenHBand="0" w:firstRowFirstColumn="0" w:firstRowLastColumn="0" w:lastRowFirstColumn="0" w:lastRowLastColumn="0"/>
              <w:rPr>
                <w:sz w:val="20"/>
                <w:szCs w:val="20"/>
              </w:rPr>
            </w:pPr>
            <w:r w:rsidRPr="005F749D">
              <w:rPr>
                <w:color w:val="auto"/>
                <w:sz w:val="20"/>
                <w:szCs w:val="20"/>
              </w:rPr>
              <w:t>A key influencer in both Power and Gas qualifications</w:t>
            </w:r>
            <w:r w:rsidR="00F40F2D">
              <w:rPr>
                <w:color w:val="auto"/>
                <w:sz w:val="20"/>
                <w:szCs w:val="20"/>
              </w:rPr>
              <w:t xml:space="preserve"> and apprenticeships</w:t>
            </w:r>
            <w:r w:rsidRPr="005F749D">
              <w:rPr>
                <w:color w:val="auto"/>
                <w:sz w:val="20"/>
                <w:szCs w:val="20"/>
              </w:rPr>
              <w:t>.</w:t>
            </w:r>
            <w:r w:rsidR="00F40F2D">
              <w:rPr>
                <w:color w:val="auto"/>
                <w:sz w:val="20"/>
                <w:szCs w:val="20"/>
              </w:rPr>
              <w:t xml:space="preserve"> Also influence what</w:t>
            </w:r>
            <w:r w:rsidR="005C0039">
              <w:rPr>
                <w:color w:val="auto"/>
                <w:sz w:val="20"/>
                <w:szCs w:val="20"/>
              </w:rPr>
              <w:t xml:space="preserve"> is required for the Green Deal. They attend all industry groups</w:t>
            </w:r>
          </w:p>
        </w:tc>
        <w:tc>
          <w:tcPr>
            <w:tcW w:w="5812" w:type="dxa"/>
          </w:tcPr>
          <w:p w:rsidR="00E7204E" w:rsidRPr="006A4506" w:rsidRDefault="004D0A76" w:rsidP="003B40EB">
            <w:pPr>
              <w:pStyle w:val="ListParagraph"/>
              <w:ind w:left="317"/>
              <w:cnfStyle w:val="000000100000" w:firstRow="0" w:lastRow="0" w:firstColumn="0" w:lastColumn="0" w:oddVBand="0" w:evenVBand="0" w:oddHBand="1" w:evenHBand="0" w:firstRowFirstColumn="0" w:firstRowLastColumn="0" w:lastRowFirstColumn="0" w:lastRowLastColumn="0"/>
              <w:rPr>
                <w:sz w:val="20"/>
                <w:szCs w:val="20"/>
              </w:rPr>
            </w:pPr>
            <w:r w:rsidRPr="003D6927">
              <w:rPr>
                <w:color w:val="auto"/>
                <w:sz w:val="20"/>
                <w:szCs w:val="20"/>
              </w:rPr>
              <w:t>Strong relatio</w:t>
            </w:r>
            <w:r w:rsidR="00D342D4" w:rsidRPr="003D6927">
              <w:rPr>
                <w:color w:val="auto"/>
                <w:sz w:val="20"/>
                <w:szCs w:val="20"/>
              </w:rPr>
              <w:t>n</w:t>
            </w:r>
            <w:r w:rsidRPr="003D6927">
              <w:rPr>
                <w:color w:val="auto"/>
                <w:sz w:val="20"/>
                <w:szCs w:val="20"/>
              </w:rPr>
              <w:t>ship</w:t>
            </w:r>
            <w:r w:rsidR="00D342D4" w:rsidRPr="003D6927">
              <w:rPr>
                <w:color w:val="auto"/>
                <w:sz w:val="20"/>
                <w:szCs w:val="20"/>
              </w:rPr>
              <w:t xml:space="preserve"> in many occupational areas and we can rely on them to support us if we need to challenge the SSC. </w:t>
            </w:r>
            <w:r w:rsidR="003D6927" w:rsidRPr="003D6927">
              <w:rPr>
                <w:color w:val="auto"/>
                <w:sz w:val="20"/>
                <w:szCs w:val="20"/>
              </w:rPr>
              <w:t>They also have confidence in</w:t>
            </w:r>
            <w:r w:rsidR="003D6927">
              <w:rPr>
                <w:color w:val="auto"/>
                <w:sz w:val="20"/>
                <w:szCs w:val="20"/>
              </w:rPr>
              <w:t xml:space="preserve"> and work with</w:t>
            </w:r>
            <w:r w:rsidR="003D6927" w:rsidRPr="003D6927">
              <w:rPr>
                <w:color w:val="auto"/>
                <w:sz w:val="20"/>
                <w:szCs w:val="20"/>
              </w:rPr>
              <w:t xml:space="preserve"> Blue Flame</w:t>
            </w:r>
            <w:r w:rsidR="003D6927">
              <w:rPr>
                <w:color w:val="auto"/>
                <w:sz w:val="20"/>
                <w:szCs w:val="20"/>
              </w:rPr>
              <w:t>,</w:t>
            </w:r>
            <w:r w:rsidR="003D6927" w:rsidRPr="003D6927">
              <w:rPr>
                <w:color w:val="auto"/>
                <w:sz w:val="20"/>
                <w:szCs w:val="20"/>
              </w:rPr>
              <w:t xml:space="preserve"> our Gas Utilisation partner.</w:t>
            </w:r>
          </w:p>
        </w:tc>
      </w:tr>
      <w:tr w:rsidR="00E7204E" w:rsidRPr="001E5790" w:rsidTr="00E14EA1">
        <w:trPr>
          <w:trHeight w:val="866"/>
        </w:trPr>
        <w:tc>
          <w:tcPr>
            <w:cnfStyle w:val="001000000000" w:firstRow="0" w:lastRow="0" w:firstColumn="1" w:lastColumn="0" w:oddVBand="0" w:evenVBand="0" w:oddHBand="0" w:evenHBand="0" w:firstRowFirstColumn="0" w:firstRowLastColumn="0" w:lastRowFirstColumn="0" w:lastRowLastColumn="0"/>
            <w:tcW w:w="1384" w:type="dxa"/>
          </w:tcPr>
          <w:p w:rsidR="00E7204E" w:rsidRPr="002076A9" w:rsidRDefault="00552AE1" w:rsidP="00707AED">
            <w:pPr>
              <w:rPr>
                <w:sz w:val="20"/>
                <w:szCs w:val="20"/>
              </w:rPr>
            </w:pPr>
            <w:proofErr w:type="spellStart"/>
            <w:r>
              <w:rPr>
                <w:color w:val="auto"/>
                <w:sz w:val="20"/>
                <w:szCs w:val="20"/>
              </w:rPr>
              <w:t>e.on</w:t>
            </w:r>
            <w:proofErr w:type="spellEnd"/>
          </w:p>
        </w:tc>
        <w:tc>
          <w:tcPr>
            <w:tcW w:w="1276" w:type="dxa"/>
          </w:tcPr>
          <w:p w:rsidR="00E7204E" w:rsidRPr="00707AED" w:rsidRDefault="00F40F2D" w:rsidP="00707AED">
            <w:pPr>
              <w:cnfStyle w:val="000000000000" w:firstRow="0" w:lastRow="0" w:firstColumn="0" w:lastColumn="0" w:oddVBand="0" w:evenVBand="0" w:oddHBand="0" w:evenHBand="0" w:firstRowFirstColumn="0" w:firstRowLastColumn="0" w:lastRowFirstColumn="0" w:lastRowLastColumn="0"/>
              <w:rPr>
                <w:sz w:val="20"/>
                <w:szCs w:val="20"/>
              </w:rPr>
            </w:pPr>
            <w:r w:rsidRPr="00F40F2D">
              <w:rPr>
                <w:color w:val="auto"/>
                <w:sz w:val="20"/>
                <w:szCs w:val="20"/>
              </w:rPr>
              <w:t>Employer</w:t>
            </w:r>
          </w:p>
        </w:tc>
        <w:tc>
          <w:tcPr>
            <w:tcW w:w="6520" w:type="dxa"/>
          </w:tcPr>
          <w:p w:rsidR="00E7204E" w:rsidRPr="00707AED" w:rsidRDefault="005C0039" w:rsidP="007E5465">
            <w:pPr>
              <w:cnfStyle w:val="000000000000" w:firstRow="0" w:lastRow="0" w:firstColumn="0" w:lastColumn="0" w:oddVBand="0" w:evenVBand="0" w:oddHBand="0" w:evenHBand="0" w:firstRowFirstColumn="0" w:firstRowLastColumn="0" w:lastRowFirstColumn="0" w:lastRowLastColumn="0"/>
              <w:rPr>
                <w:sz w:val="20"/>
                <w:szCs w:val="20"/>
              </w:rPr>
            </w:pPr>
            <w:r w:rsidRPr="005C0039">
              <w:rPr>
                <w:color w:val="auto"/>
                <w:sz w:val="20"/>
                <w:szCs w:val="20"/>
              </w:rPr>
              <w:t>A key influencer for power generation and transmission. They also have a customer scheme with us. They participate in industry groups</w:t>
            </w:r>
            <w:r w:rsidR="00FA0DC1">
              <w:rPr>
                <w:sz w:val="20"/>
                <w:szCs w:val="20"/>
              </w:rPr>
              <w:t xml:space="preserve"> </w:t>
            </w:r>
            <w:r w:rsidR="00FA0DC1" w:rsidRPr="00FA0DC1">
              <w:rPr>
                <w:color w:val="auto"/>
                <w:sz w:val="20"/>
                <w:szCs w:val="20"/>
              </w:rPr>
              <w:t>and with the National Skills Academy for Power</w:t>
            </w:r>
            <w:r w:rsidR="007E5465">
              <w:rPr>
                <w:color w:val="auto"/>
                <w:sz w:val="20"/>
                <w:szCs w:val="20"/>
              </w:rPr>
              <w:t xml:space="preserve"> </w:t>
            </w:r>
            <w:r w:rsidR="006B10F6">
              <w:rPr>
                <w:color w:val="auto"/>
                <w:sz w:val="20"/>
                <w:szCs w:val="20"/>
              </w:rPr>
              <w:t>(</w:t>
            </w:r>
            <w:r w:rsidR="00FA0DC1" w:rsidRPr="00FA0DC1">
              <w:rPr>
                <w:color w:val="auto"/>
                <w:sz w:val="20"/>
                <w:szCs w:val="20"/>
              </w:rPr>
              <w:t>NSAP).</w:t>
            </w:r>
            <w:r w:rsidR="007E5465">
              <w:rPr>
                <w:color w:val="auto"/>
                <w:sz w:val="20"/>
                <w:szCs w:val="20"/>
              </w:rPr>
              <w:t xml:space="preserve"> Now only power generation. Transmission and Distribution sold to Western Power.</w:t>
            </w:r>
          </w:p>
        </w:tc>
        <w:tc>
          <w:tcPr>
            <w:tcW w:w="5812" w:type="dxa"/>
          </w:tcPr>
          <w:p w:rsidR="00E7204E" w:rsidRPr="006A4506" w:rsidRDefault="003D6927" w:rsidP="00552AE1">
            <w:pPr>
              <w:pStyle w:val="ListParagraph"/>
              <w:ind w:left="317"/>
              <w:cnfStyle w:val="000000000000" w:firstRow="0" w:lastRow="0" w:firstColumn="0" w:lastColumn="0" w:oddVBand="0" w:evenVBand="0" w:oddHBand="0" w:evenHBand="0" w:firstRowFirstColumn="0" w:firstRowLastColumn="0" w:lastRowFirstColumn="0" w:lastRowLastColumn="0"/>
              <w:rPr>
                <w:sz w:val="20"/>
                <w:szCs w:val="20"/>
              </w:rPr>
            </w:pPr>
            <w:r w:rsidRPr="003D6927">
              <w:rPr>
                <w:color w:val="auto"/>
                <w:sz w:val="20"/>
                <w:szCs w:val="20"/>
              </w:rPr>
              <w:t>Good working relationship and their customer qualifications help keep them loyal.</w:t>
            </w:r>
            <w:r w:rsidR="00D11615">
              <w:rPr>
                <w:color w:val="auto"/>
                <w:sz w:val="20"/>
                <w:szCs w:val="20"/>
              </w:rPr>
              <w:t xml:space="preserve"> Have worked on qualification </w:t>
            </w:r>
            <w:r w:rsidR="00B01AAC">
              <w:rPr>
                <w:color w:val="auto"/>
                <w:sz w:val="20"/>
                <w:szCs w:val="20"/>
              </w:rPr>
              <w:t>development</w:t>
            </w:r>
            <w:r w:rsidR="00D11615">
              <w:rPr>
                <w:color w:val="auto"/>
                <w:sz w:val="20"/>
                <w:szCs w:val="20"/>
              </w:rPr>
              <w:t xml:space="preserve"> and assessment with us.</w:t>
            </w:r>
            <w:r w:rsidR="007E5465">
              <w:rPr>
                <w:color w:val="auto"/>
                <w:sz w:val="20"/>
                <w:szCs w:val="20"/>
              </w:rPr>
              <w:t xml:space="preserve"> Clive Buggins, a consultant we used from </w:t>
            </w:r>
            <w:proofErr w:type="spellStart"/>
            <w:r w:rsidR="00552AE1">
              <w:rPr>
                <w:color w:val="auto"/>
                <w:sz w:val="20"/>
                <w:szCs w:val="20"/>
              </w:rPr>
              <w:t>e.on</w:t>
            </w:r>
            <w:proofErr w:type="spellEnd"/>
            <w:r w:rsidR="007E5465">
              <w:rPr>
                <w:color w:val="auto"/>
                <w:sz w:val="20"/>
                <w:szCs w:val="20"/>
              </w:rPr>
              <w:t>, now works for NSAP.</w:t>
            </w:r>
          </w:p>
        </w:tc>
      </w:tr>
      <w:tr w:rsidR="00E7204E" w:rsidRPr="001E5790" w:rsidTr="00E14EA1">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384" w:type="dxa"/>
          </w:tcPr>
          <w:p w:rsidR="00E7204E" w:rsidRPr="002076A9" w:rsidRDefault="007C548F" w:rsidP="00707AED">
            <w:pPr>
              <w:rPr>
                <w:sz w:val="20"/>
                <w:szCs w:val="20"/>
              </w:rPr>
            </w:pPr>
            <w:r w:rsidRPr="007C548F">
              <w:rPr>
                <w:color w:val="auto"/>
                <w:sz w:val="20"/>
                <w:szCs w:val="20"/>
              </w:rPr>
              <w:t>Balfour Beatty</w:t>
            </w:r>
          </w:p>
        </w:tc>
        <w:tc>
          <w:tcPr>
            <w:tcW w:w="1276" w:type="dxa"/>
          </w:tcPr>
          <w:p w:rsidR="00E7204E" w:rsidRPr="00707AED" w:rsidRDefault="00F40F2D" w:rsidP="00707AED">
            <w:pPr>
              <w:cnfStyle w:val="000000100000" w:firstRow="0" w:lastRow="0" w:firstColumn="0" w:lastColumn="0" w:oddVBand="0" w:evenVBand="0" w:oddHBand="1" w:evenHBand="0" w:firstRowFirstColumn="0" w:firstRowLastColumn="0" w:lastRowFirstColumn="0" w:lastRowLastColumn="0"/>
              <w:rPr>
                <w:sz w:val="20"/>
                <w:szCs w:val="20"/>
              </w:rPr>
            </w:pPr>
            <w:r w:rsidRPr="00F40F2D">
              <w:rPr>
                <w:color w:val="auto"/>
                <w:sz w:val="20"/>
                <w:szCs w:val="20"/>
              </w:rPr>
              <w:t>Employer</w:t>
            </w:r>
          </w:p>
        </w:tc>
        <w:tc>
          <w:tcPr>
            <w:tcW w:w="6520" w:type="dxa"/>
          </w:tcPr>
          <w:p w:rsidR="00E7204E" w:rsidRPr="00707AED" w:rsidRDefault="005C0039" w:rsidP="007D7CAF">
            <w:pPr>
              <w:cnfStyle w:val="000000100000" w:firstRow="0" w:lastRow="0" w:firstColumn="0" w:lastColumn="0" w:oddVBand="0" w:evenVBand="0" w:oddHBand="1" w:evenHBand="0" w:firstRowFirstColumn="0" w:firstRowLastColumn="0" w:lastRowFirstColumn="0" w:lastRowLastColumn="0"/>
              <w:rPr>
                <w:sz w:val="20"/>
                <w:szCs w:val="20"/>
              </w:rPr>
            </w:pPr>
            <w:r w:rsidRPr="007D7CAF">
              <w:rPr>
                <w:color w:val="auto"/>
                <w:sz w:val="20"/>
                <w:szCs w:val="20"/>
              </w:rPr>
              <w:t>A major construction and utilities contractor with influence. They attend industry groups and use our qualifications</w:t>
            </w:r>
            <w:r w:rsidR="007D7CAF" w:rsidRPr="007D7CAF">
              <w:rPr>
                <w:color w:val="auto"/>
                <w:sz w:val="20"/>
                <w:szCs w:val="20"/>
              </w:rPr>
              <w:t>, not only</w:t>
            </w:r>
            <w:r w:rsidRPr="007D7CAF">
              <w:rPr>
                <w:color w:val="auto"/>
                <w:sz w:val="20"/>
                <w:szCs w:val="20"/>
              </w:rPr>
              <w:t xml:space="preserve"> in the UK</w:t>
            </w:r>
            <w:r w:rsidR="007D7CAF" w:rsidRPr="007D7CAF">
              <w:rPr>
                <w:color w:val="auto"/>
                <w:sz w:val="20"/>
                <w:szCs w:val="20"/>
              </w:rPr>
              <w:t>, but see them as setting the standard for their worldwide contracts.</w:t>
            </w:r>
            <w:r w:rsidRPr="007D7CAF">
              <w:rPr>
                <w:color w:val="auto"/>
                <w:sz w:val="20"/>
                <w:szCs w:val="20"/>
              </w:rPr>
              <w:t xml:space="preserve"> </w:t>
            </w:r>
          </w:p>
        </w:tc>
        <w:tc>
          <w:tcPr>
            <w:tcW w:w="5812" w:type="dxa"/>
          </w:tcPr>
          <w:p w:rsidR="00E7204E" w:rsidRPr="006A4506" w:rsidRDefault="00D11615" w:rsidP="003B40EB">
            <w:pPr>
              <w:pStyle w:val="ListParagraph"/>
              <w:ind w:left="317"/>
              <w:cnfStyle w:val="000000100000" w:firstRow="0" w:lastRow="0" w:firstColumn="0" w:lastColumn="0" w:oddVBand="0" w:evenVBand="0" w:oddHBand="1" w:evenHBand="0" w:firstRowFirstColumn="0" w:firstRowLastColumn="0" w:lastRowFirstColumn="0" w:lastRowLastColumn="0"/>
              <w:rPr>
                <w:sz w:val="20"/>
                <w:szCs w:val="20"/>
              </w:rPr>
            </w:pPr>
            <w:r w:rsidRPr="00D11615">
              <w:rPr>
                <w:color w:val="auto"/>
                <w:sz w:val="20"/>
                <w:szCs w:val="20"/>
              </w:rPr>
              <w:t>Good relationship whilst we continue to provi</w:t>
            </w:r>
            <w:r>
              <w:rPr>
                <w:color w:val="auto"/>
                <w:sz w:val="20"/>
                <w:szCs w:val="20"/>
              </w:rPr>
              <w:t>de the qualifications they need and trouble shoot their problems.</w:t>
            </w:r>
          </w:p>
        </w:tc>
      </w:tr>
      <w:tr w:rsidR="007C548F" w:rsidRPr="001E5790" w:rsidTr="00E14EA1">
        <w:trPr>
          <w:trHeight w:val="866"/>
        </w:trPr>
        <w:tc>
          <w:tcPr>
            <w:cnfStyle w:val="001000000000" w:firstRow="0" w:lastRow="0" w:firstColumn="1" w:lastColumn="0" w:oddVBand="0" w:evenVBand="0" w:oddHBand="0" w:evenHBand="0" w:firstRowFirstColumn="0" w:firstRowLastColumn="0" w:lastRowFirstColumn="0" w:lastRowLastColumn="0"/>
            <w:tcW w:w="1384" w:type="dxa"/>
          </w:tcPr>
          <w:p w:rsidR="007C548F" w:rsidRPr="007C548F" w:rsidRDefault="007C548F" w:rsidP="00707AED">
            <w:pPr>
              <w:rPr>
                <w:sz w:val="20"/>
                <w:szCs w:val="20"/>
              </w:rPr>
            </w:pPr>
            <w:r w:rsidRPr="007C548F">
              <w:rPr>
                <w:color w:val="auto"/>
                <w:sz w:val="20"/>
                <w:szCs w:val="20"/>
              </w:rPr>
              <w:t>National Grid</w:t>
            </w:r>
          </w:p>
        </w:tc>
        <w:tc>
          <w:tcPr>
            <w:tcW w:w="1276" w:type="dxa"/>
          </w:tcPr>
          <w:p w:rsidR="007C548F" w:rsidRPr="00707AED" w:rsidRDefault="00F40F2D" w:rsidP="00707AED">
            <w:pPr>
              <w:cnfStyle w:val="000000000000" w:firstRow="0" w:lastRow="0" w:firstColumn="0" w:lastColumn="0" w:oddVBand="0" w:evenVBand="0" w:oddHBand="0" w:evenHBand="0" w:firstRowFirstColumn="0" w:firstRowLastColumn="0" w:lastRowFirstColumn="0" w:lastRowLastColumn="0"/>
              <w:rPr>
                <w:sz w:val="20"/>
                <w:szCs w:val="20"/>
              </w:rPr>
            </w:pPr>
            <w:r w:rsidRPr="00F40F2D">
              <w:rPr>
                <w:color w:val="auto"/>
                <w:sz w:val="20"/>
                <w:szCs w:val="20"/>
              </w:rPr>
              <w:t>Employer</w:t>
            </w:r>
          </w:p>
        </w:tc>
        <w:tc>
          <w:tcPr>
            <w:tcW w:w="6520" w:type="dxa"/>
          </w:tcPr>
          <w:p w:rsidR="007C548F" w:rsidRPr="00707AED" w:rsidRDefault="00FA0DC1" w:rsidP="00707AED">
            <w:pPr>
              <w:cnfStyle w:val="000000000000" w:firstRow="0" w:lastRow="0" w:firstColumn="0" w:lastColumn="0" w:oddVBand="0" w:evenVBand="0" w:oddHBand="0" w:evenHBand="0" w:firstRowFirstColumn="0" w:firstRowLastColumn="0" w:lastRowFirstColumn="0" w:lastRowLastColumn="0"/>
              <w:rPr>
                <w:sz w:val="20"/>
                <w:szCs w:val="20"/>
              </w:rPr>
            </w:pPr>
            <w:r w:rsidRPr="004D0A76">
              <w:rPr>
                <w:color w:val="auto"/>
                <w:sz w:val="20"/>
                <w:szCs w:val="20"/>
              </w:rPr>
              <w:t xml:space="preserve">Hold a lot of Influence with EUS &amp; NSAP. </w:t>
            </w:r>
            <w:r w:rsidR="004D0A76" w:rsidRPr="004D0A76">
              <w:rPr>
                <w:color w:val="auto"/>
                <w:sz w:val="20"/>
                <w:szCs w:val="20"/>
              </w:rPr>
              <w:t>Brian Ashford of NG chairs the Electricity Standards and Qualification Group</w:t>
            </w:r>
            <w:r w:rsidR="000B35B4">
              <w:rPr>
                <w:color w:val="auto"/>
                <w:sz w:val="20"/>
                <w:szCs w:val="20"/>
              </w:rPr>
              <w:t xml:space="preserve"> (ESQG)</w:t>
            </w:r>
            <w:r w:rsidR="004D0A76" w:rsidRPr="004D0A76">
              <w:rPr>
                <w:color w:val="auto"/>
                <w:sz w:val="20"/>
                <w:szCs w:val="20"/>
              </w:rPr>
              <w:t xml:space="preserve"> for NSAP.</w:t>
            </w:r>
          </w:p>
        </w:tc>
        <w:tc>
          <w:tcPr>
            <w:tcW w:w="5812" w:type="dxa"/>
          </w:tcPr>
          <w:p w:rsidR="007C548F" w:rsidRPr="006A4506" w:rsidRDefault="000B35B4" w:rsidP="000B35B4">
            <w:pPr>
              <w:pStyle w:val="ListParagraph"/>
              <w:ind w:left="317"/>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t>Good relationship with increased confidence in City &amp; Guilds as we continue to work with the industry to improve the</w:t>
            </w:r>
            <w:r w:rsidR="00D11615">
              <w:rPr>
                <w:color w:val="auto"/>
                <w:sz w:val="20"/>
                <w:szCs w:val="20"/>
              </w:rPr>
              <w:t xml:space="preserve"> qualification provision</w:t>
            </w:r>
            <w:r w:rsidR="004707F7">
              <w:rPr>
                <w:color w:val="auto"/>
                <w:sz w:val="20"/>
                <w:szCs w:val="20"/>
              </w:rPr>
              <w:t>.</w:t>
            </w:r>
            <w:r>
              <w:rPr>
                <w:color w:val="auto"/>
                <w:sz w:val="20"/>
                <w:szCs w:val="20"/>
              </w:rPr>
              <w:t xml:space="preserve"> </w:t>
            </w:r>
          </w:p>
        </w:tc>
      </w:tr>
      <w:tr w:rsidR="002F7764" w:rsidRPr="001E5790" w:rsidTr="00E14EA1">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384" w:type="dxa"/>
          </w:tcPr>
          <w:p w:rsidR="002F7764" w:rsidRPr="007C548F" w:rsidRDefault="002F7764" w:rsidP="00707AED">
            <w:pPr>
              <w:rPr>
                <w:sz w:val="20"/>
                <w:szCs w:val="20"/>
              </w:rPr>
            </w:pPr>
            <w:r w:rsidRPr="002F7764">
              <w:rPr>
                <w:color w:val="auto"/>
                <w:sz w:val="20"/>
                <w:szCs w:val="20"/>
              </w:rPr>
              <w:t>Siemens</w:t>
            </w:r>
          </w:p>
        </w:tc>
        <w:tc>
          <w:tcPr>
            <w:tcW w:w="1276" w:type="dxa"/>
          </w:tcPr>
          <w:p w:rsidR="002F7764" w:rsidRPr="00707AED" w:rsidRDefault="00F40F2D" w:rsidP="00707AED">
            <w:pPr>
              <w:cnfStyle w:val="000000100000" w:firstRow="0" w:lastRow="0" w:firstColumn="0" w:lastColumn="0" w:oddVBand="0" w:evenVBand="0" w:oddHBand="1" w:evenHBand="0" w:firstRowFirstColumn="0" w:firstRowLastColumn="0" w:lastRowFirstColumn="0" w:lastRowLastColumn="0"/>
              <w:rPr>
                <w:sz w:val="20"/>
                <w:szCs w:val="20"/>
              </w:rPr>
            </w:pPr>
            <w:r w:rsidRPr="00F40F2D">
              <w:rPr>
                <w:color w:val="auto"/>
                <w:sz w:val="20"/>
                <w:szCs w:val="20"/>
              </w:rPr>
              <w:t>Employer</w:t>
            </w:r>
          </w:p>
        </w:tc>
        <w:tc>
          <w:tcPr>
            <w:tcW w:w="6520" w:type="dxa"/>
          </w:tcPr>
          <w:p w:rsidR="002F7764" w:rsidRPr="00707AED" w:rsidRDefault="005F749D" w:rsidP="00707AED">
            <w:pPr>
              <w:cnfStyle w:val="000000100000" w:firstRow="0" w:lastRow="0" w:firstColumn="0" w:lastColumn="0" w:oddVBand="0" w:evenVBand="0" w:oddHBand="1" w:evenHBand="0" w:firstRowFirstColumn="0" w:firstRowLastColumn="0" w:lastRowFirstColumn="0" w:lastRowLastColumn="0"/>
              <w:rPr>
                <w:sz w:val="20"/>
                <w:szCs w:val="20"/>
              </w:rPr>
            </w:pPr>
            <w:r w:rsidRPr="005F749D">
              <w:rPr>
                <w:color w:val="auto"/>
                <w:sz w:val="20"/>
                <w:szCs w:val="20"/>
              </w:rPr>
              <w:t>A key driver for renewable power generation (Wind Turbines) for both installation and Maintenance.</w:t>
            </w:r>
          </w:p>
        </w:tc>
        <w:tc>
          <w:tcPr>
            <w:tcW w:w="5812" w:type="dxa"/>
          </w:tcPr>
          <w:p w:rsidR="002F7764" w:rsidRPr="006A4506" w:rsidRDefault="00D11615" w:rsidP="00D11615">
            <w:pPr>
              <w:pStyle w:val="ListParagraph"/>
              <w:ind w:left="317"/>
              <w:cnfStyle w:val="000000100000" w:firstRow="0" w:lastRow="0" w:firstColumn="0" w:lastColumn="0" w:oddVBand="0" w:evenVBand="0" w:oddHBand="1" w:evenHBand="0" w:firstRowFirstColumn="0" w:firstRowLastColumn="0" w:lastRowFirstColumn="0" w:lastRowLastColumn="0"/>
              <w:rPr>
                <w:sz w:val="20"/>
                <w:szCs w:val="20"/>
              </w:rPr>
            </w:pPr>
            <w:r w:rsidRPr="00D11615">
              <w:rPr>
                <w:color w:val="auto"/>
                <w:sz w:val="20"/>
                <w:szCs w:val="20"/>
              </w:rPr>
              <w:t>A good relationship via qualification development for wind turbines and local office support.</w:t>
            </w:r>
            <w:r>
              <w:rPr>
                <w:color w:val="auto"/>
                <w:sz w:val="20"/>
                <w:szCs w:val="20"/>
              </w:rPr>
              <w:t xml:space="preserve"> PC Dave Dickerson also supports/advises</w:t>
            </w:r>
            <w:r w:rsidR="00B01AAC">
              <w:rPr>
                <w:color w:val="auto"/>
                <w:sz w:val="20"/>
                <w:szCs w:val="20"/>
              </w:rPr>
              <w:t xml:space="preserve"> as he does with all power companies</w:t>
            </w:r>
            <w:r>
              <w:rPr>
                <w:color w:val="auto"/>
                <w:sz w:val="20"/>
                <w:szCs w:val="20"/>
              </w:rPr>
              <w:t xml:space="preserve">. </w:t>
            </w:r>
          </w:p>
        </w:tc>
      </w:tr>
      <w:tr w:rsidR="005F749D" w:rsidRPr="001E5790" w:rsidTr="00E14EA1">
        <w:trPr>
          <w:trHeight w:val="866"/>
        </w:trPr>
        <w:tc>
          <w:tcPr>
            <w:cnfStyle w:val="001000000000" w:firstRow="0" w:lastRow="0" w:firstColumn="1" w:lastColumn="0" w:oddVBand="0" w:evenVBand="0" w:oddHBand="0" w:evenHBand="0" w:firstRowFirstColumn="0" w:firstRowLastColumn="0" w:lastRowFirstColumn="0" w:lastRowLastColumn="0"/>
            <w:tcW w:w="1384" w:type="dxa"/>
          </w:tcPr>
          <w:p w:rsidR="005F749D" w:rsidRPr="002F7764" w:rsidRDefault="005F749D" w:rsidP="00707AED">
            <w:pPr>
              <w:rPr>
                <w:sz w:val="20"/>
                <w:szCs w:val="20"/>
              </w:rPr>
            </w:pPr>
            <w:r w:rsidRPr="005F749D">
              <w:rPr>
                <w:color w:val="auto"/>
                <w:sz w:val="20"/>
                <w:szCs w:val="20"/>
              </w:rPr>
              <w:t xml:space="preserve">British </w:t>
            </w:r>
            <w:proofErr w:type="spellStart"/>
            <w:r w:rsidRPr="005F749D">
              <w:rPr>
                <w:color w:val="auto"/>
                <w:sz w:val="20"/>
                <w:szCs w:val="20"/>
              </w:rPr>
              <w:t>Telecomunications</w:t>
            </w:r>
            <w:proofErr w:type="spellEnd"/>
            <w:r>
              <w:rPr>
                <w:color w:val="auto"/>
                <w:sz w:val="20"/>
                <w:szCs w:val="20"/>
              </w:rPr>
              <w:t xml:space="preserve"> (BT)</w:t>
            </w:r>
          </w:p>
        </w:tc>
        <w:tc>
          <w:tcPr>
            <w:tcW w:w="1276" w:type="dxa"/>
          </w:tcPr>
          <w:p w:rsidR="005F749D" w:rsidRPr="00707AED" w:rsidRDefault="00F40F2D" w:rsidP="00707AED">
            <w:pPr>
              <w:cnfStyle w:val="000000000000" w:firstRow="0" w:lastRow="0" w:firstColumn="0" w:lastColumn="0" w:oddVBand="0" w:evenVBand="0" w:oddHBand="0" w:evenHBand="0" w:firstRowFirstColumn="0" w:firstRowLastColumn="0" w:lastRowFirstColumn="0" w:lastRowLastColumn="0"/>
              <w:rPr>
                <w:sz w:val="20"/>
                <w:szCs w:val="20"/>
              </w:rPr>
            </w:pPr>
            <w:r w:rsidRPr="00F40F2D">
              <w:rPr>
                <w:color w:val="auto"/>
                <w:sz w:val="20"/>
                <w:szCs w:val="20"/>
              </w:rPr>
              <w:t>Employer</w:t>
            </w:r>
          </w:p>
        </w:tc>
        <w:tc>
          <w:tcPr>
            <w:tcW w:w="6520" w:type="dxa"/>
          </w:tcPr>
          <w:p w:rsidR="005F749D" w:rsidRPr="005F749D" w:rsidRDefault="004702BA" w:rsidP="004D0A76">
            <w:pPr>
              <w:cnfStyle w:val="000000000000" w:firstRow="0" w:lastRow="0" w:firstColumn="0" w:lastColumn="0" w:oddVBand="0" w:evenVBand="0" w:oddHBand="0" w:evenHBand="0" w:firstRowFirstColumn="0" w:firstRowLastColumn="0" w:lastRowFirstColumn="0" w:lastRowLastColumn="0"/>
              <w:rPr>
                <w:sz w:val="20"/>
                <w:szCs w:val="20"/>
              </w:rPr>
            </w:pPr>
            <w:r w:rsidRPr="004702BA">
              <w:rPr>
                <w:color w:val="auto"/>
                <w:sz w:val="20"/>
                <w:szCs w:val="20"/>
              </w:rPr>
              <w:t>Wh</w:t>
            </w:r>
            <w:r w:rsidR="005F749D" w:rsidRPr="004702BA">
              <w:rPr>
                <w:color w:val="auto"/>
                <w:sz w:val="20"/>
                <w:szCs w:val="20"/>
              </w:rPr>
              <w:t xml:space="preserve">ilst not within EU Skills footprint they have a </w:t>
            </w:r>
            <w:r w:rsidRPr="004702BA">
              <w:rPr>
                <w:color w:val="auto"/>
                <w:sz w:val="20"/>
                <w:szCs w:val="20"/>
              </w:rPr>
              <w:t xml:space="preserve">large requirement for </w:t>
            </w:r>
            <w:proofErr w:type="spellStart"/>
            <w:r w:rsidRPr="004702BA">
              <w:rPr>
                <w:color w:val="auto"/>
                <w:sz w:val="20"/>
                <w:szCs w:val="20"/>
              </w:rPr>
              <w:t>Streetworks</w:t>
            </w:r>
            <w:proofErr w:type="spellEnd"/>
            <w:r>
              <w:rPr>
                <w:sz w:val="20"/>
                <w:szCs w:val="20"/>
              </w:rPr>
              <w:t>.</w:t>
            </w:r>
            <w:r w:rsidR="004D0A76">
              <w:rPr>
                <w:sz w:val="20"/>
                <w:szCs w:val="20"/>
              </w:rPr>
              <w:t xml:space="preserve"> </w:t>
            </w:r>
            <w:proofErr w:type="spellStart"/>
            <w:r w:rsidR="004D0A76" w:rsidRPr="004D0A76">
              <w:rPr>
                <w:color w:val="auto"/>
                <w:sz w:val="20"/>
                <w:szCs w:val="20"/>
              </w:rPr>
              <w:t>Telecomms</w:t>
            </w:r>
            <w:proofErr w:type="spellEnd"/>
            <w:r w:rsidR="004D0A76" w:rsidRPr="004D0A76">
              <w:rPr>
                <w:color w:val="auto"/>
                <w:sz w:val="20"/>
                <w:szCs w:val="20"/>
              </w:rPr>
              <w:t xml:space="preserve"> is a group that falls between EUS and e-skills. </w:t>
            </w:r>
          </w:p>
        </w:tc>
        <w:tc>
          <w:tcPr>
            <w:tcW w:w="5812" w:type="dxa"/>
          </w:tcPr>
          <w:p w:rsidR="005F749D" w:rsidRPr="006A4506" w:rsidRDefault="00D11615" w:rsidP="00D11615">
            <w:pPr>
              <w:pStyle w:val="ListParagraph"/>
              <w:ind w:left="317"/>
              <w:cnfStyle w:val="000000000000" w:firstRow="0" w:lastRow="0" w:firstColumn="0" w:lastColumn="0" w:oddVBand="0" w:evenVBand="0" w:oddHBand="0" w:evenHBand="0" w:firstRowFirstColumn="0" w:firstRowLastColumn="0" w:lastRowFirstColumn="0" w:lastRowLastColumn="0"/>
              <w:rPr>
                <w:sz w:val="20"/>
                <w:szCs w:val="20"/>
              </w:rPr>
            </w:pPr>
            <w:r w:rsidRPr="00D11615">
              <w:rPr>
                <w:color w:val="auto"/>
                <w:sz w:val="20"/>
                <w:szCs w:val="20"/>
              </w:rPr>
              <w:t xml:space="preserve">There is room for improvement here and possible qualification development/endorsement. Not much contact. </w:t>
            </w:r>
            <w:r w:rsidR="00085643">
              <w:rPr>
                <w:color w:val="auto"/>
                <w:sz w:val="20"/>
                <w:szCs w:val="20"/>
              </w:rPr>
              <w:t>CG4B are looking in to a wider relationship with BT. Chris Stevens leading.</w:t>
            </w:r>
          </w:p>
        </w:tc>
      </w:tr>
      <w:tr w:rsidR="00B01AAC" w:rsidRPr="001E5790" w:rsidTr="00E14EA1">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384" w:type="dxa"/>
          </w:tcPr>
          <w:p w:rsidR="00B01AAC" w:rsidRPr="005F749D" w:rsidRDefault="00B01AAC" w:rsidP="00707AED">
            <w:pPr>
              <w:rPr>
                <w:sz w:val="20"/>
                <w:szCs w:val="20"/>
              </w:rPr>
            </w:pPr>
            <w:r w:rsidRPr="00B01AAC">
              <w:rPr>
                <w:color w:val="auto"/>
                <w:sz w:val="20"/>
                <w:szCs w:val="20"/>
              </w:rPr>
              <w:lastRenderedPageBreak/>
              <w:t>Thames Water</w:t>
            </w:r>
          </w:p>
        </w:tc>
        <w:tc>
          <w:tcPr>
            <w:tcW w:w="1276" w:type="dxa"/>
          </w:tcPr>
          <w:p w:rsidR="00B01AAC" w:rsidRPr="00F40F2D" w:rsidRDefault="00B01AAC" w:rsidP="00707AED">
            <w:pPr>
              <w:cnfStyle w:val="000000100000" w:firstRow="0" w:lastRow="0" w:firstColumn="0" w:lastColumn="0" w:oddVBand="0" w:evenVBand="0" w:oddHBand="1" w:evenHBand="0" w:firstRowFirstColumn="0" w:firstRowLastColumn="0" w:lastRowFirstColumn="0" w:lastRowLastColumn="0"/>
              <w:rPr>
                <w:sz w:val="20"/>
                <w:szCs w:val="20"/>
              </w:rPr>
            </w:pPr>
            <w:r w:rsidRPr="00B01AAC">
              <w:rPr>
                <w:color w:val="auto"/>
                <w:sz w:val="20"/>
                <w:szCs w:val="20"/>
              </w:rPr>
              <w:t>Employer</w:t>
            </w:r>
          </w:p>
        </w:tc>
        <w:tc>
          <w:tcPr>
            <w:tcW w:w="6520" w:type="dxa"/>
          </w:tcPr>
          <w:p w:rsidR="00B01AAC" w:rsidRPr="007A61ED" w:rsidRDefault="007A61ED" w:rsidP="004D0A76">
            <w:pPr>
              <w:cnfStyle w:val="000000100000" w:firstRow="0" w:lastRow="0" w:firstColumn="0" w:lastColumn="0" w:oddVBand="0" w:evenVBand="0" w:oddHBand="1" w:evenHBand="0" w:firstRowFirstColumn="0" w:firstRowLastColumn="0" w:lastRowFirstColumn="0" w:lastRowLastColumn="0"/>
              <w:rPr>
                <w:color w:val="auto"/>
                <w:sz w:val="20"/>
                <w:szCs w:val="20"/>
              </w:rPr>
            </w:pPr>
            <w:r w:rsidRPr="007A61ED">
              <w:rPr>
                <w:color w:val="auto"/>
                <w:sz w:val="20"/>
                <w:szCs w:val="20"/>
              </w:rPr>
              <w:t>A key driver for our Confined Spaces qualifications via EU Skills.</w:t>
            </w:r>
          </w:p>
        </w:tc>
        <w:tc>
          <w:tcPr>
            <w:tcW w:w="5812" w:type="dxa"/>
          </w:tcPr>
          <w:p w:rsidR="00B01AAC" w:rsidRPr="007A61ED" w:rsidRDefault="007A61ED" w:rsidP="007A61ED">
            <w:pPr>
              <w:pStyle w:val="ListParagraph"/>
              <w:ind w:left="317"/>
              <w:cnfStyle w:val="000000100000" w:firstRow="0" w:lastRow="0" w:firstColumn="0" w:lastColumn="0" w:oddVBand="0" w:evenVBand="0" w:oddHBand="1" w:evenHBand="0" w:firstRowFirstColumn="0" w:firstRowLastColumn="0" w:lastRowFirstColumn="0" w:lastRowLastColumn="0"/>
              <w:rPr>
                <w:color w:val="auto"/>
                <w:sz w:val="20"/>
                <w:szCs w:val="20"/>
              </w:rPr>
            </w:pPr>
            <w:r w:rsidRPr="007A61ED">
              <w:rPr>
                <w:color w:val="auto"/>
                <w:sz w:val="20"/>
                <w:szCs w:val="20"/>
              </w:rPr>
              <w:t>Limited contact as they deal with CABWI for their Water and Waste Water qualifications. They do attend our Confined Space Stakeholder Group and have concerns over quality which we have addressed. Dave Dickerso</w:t>
            </w:r>
            <w:r w:rsidR="00850F25">
              <w:rPr>
                <w:color w:val="auto"/>
                <w:sz w:val="20"/>
                <w:szCs w:val="20"/>
              </w:rPr>
              <w:t xml:space="preserve">n our PC provides centres with </w:t>
            </w:r>
            <w:r w:rsidRPr="007A61ED">
              <w:rPr>
                <w:color w:val="auto"/>
                <w:sz w:val="20"/>
                <w:szCs w:val="20"/>
              </w:rPr>
              <w:t xml:space="preserve">expert advice. </w:t>
            </w:r>
          </w:p>
        </w:tc>
      </w:tr>
    </w:tbl>
    <w:p w:rsidR="00707AED" w:rsidRDefault="00707AED" w:rsidP="00B44C49">
      <w:pPr>
        <w:spacing w:after="0"/>
        <w:rPr>
          <w:b/>
          <w:color w:val="943634" w:themeColor="accent2" w:themeShade="BF"/>
          <w:sz w:val="28"/>
        </w:rPr>
      </w:pPr>
      <w:r>
        <w:rPr>
          <w:b/>
          <w:color w:val="943634" w:themeColor="accent2" w:themeShade="BF"/>
          <w:sz w:val="28"/>
        </w:rPr>
        <w:t xml:space="preserve"> </w:t>
      </w:r>
    </w:p>
    <w:p w:rsidR="003B40EB" w:rsidRDefault="00E7204E" w:rsidP="003B40EB">
      <w:pPr>
        <w:spacing w:after="0"/>
        <w:rPr>
          <w:b/>
          <w:color w:val="943634" w:themeColor="accent2" w:themeShade="BF"/>
          <w:sz w:val="28"/>
        </w:rPr>
      </w:pPr>
      <w:r>
        <w:rPr>
          <w:b/>
          <w:color w:val="943634" w:themeColor="accent2" w:themeShade="BF"/>
          <w:sz w:val="28"/>
        </w:rPr>
        <w:t>Utility</w:t>
      </w:r>
      <w:r w:rsidR="003B40EB">
        <w:rPr>
          <w:b/>
          <w:color w:val="943634" w:themeColor="accent2" w:themeShade="BF"/>
          <w:sz w:val="28"/>
        </w:rPr>
        <w:t xml:space="preserve"> – Priority Key Participants</w:t>
      </w:r>
    </w:p>
    <w:p w:rsidR="003B40EB" w:rsidRPr="00B44C49" w:rsidRDefault="003B40EB" w:rsidP="003B40EB">
      <w:pPr>
        <w:spacing w:after="0"/>
        <w:rPr>
          <w:b/>
          <w:i/>
          <w:color w:val="943634" w:themeColor="accent2" w:themeShade="BF"/>
        </w:rPr>
      </w:pPr>
    </w:p>
    <w:tbl>
      <w:tblPr>
        <w:tblStyle w:val="LightShading-Accent2"/>
        <w:tblW w:w="14992" w:type="dxa"/>
        <w:tblLayout w:type="fixed"/>
        <w:tblLook w:val="04A0" w:firstRow="1" w:lastRow="0" w:firstColumn="1" w:lastColumn="0" w:noHBand="0" w:noVBand="1"/>
      </w:tblPr>
      <w:tblGrid>
        <w:gridCol w:w="1384"/>
        <w:gridCol w:w="1276"/>
        <w:gridCol w:w="6804"/>
        <w:gridCol w:w="5528"/>
      </w:tblGrid>
      <w:tr w:rsidR="003B40EB" w:rsidRPr="006A4506" w:rsidTr="003201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rsidR="003B40EB" w:rsidRPr="006A4506" w:rsidRDefault="003B40EB" w:rsidP="003B40EB">
            <w:pPr>
              <w:rPr>
                <w:color w:val="auto"/>
                <w:sz w:val="20"/>
              </w:rPr>
            </w:pPr>
            <w:r w:rsidRPr="006A4506">
              <w:rPr>
                <w:color w:val="auto"/>
                <w:sz w:val="20"/>
              </w:rPr>
              <w:t>Name</w:t>
            </w:r>
          </w:p>
        </w:tc>
        <w:tc>
          <w:tcPr>
            <w:tcW w:w="1276" w:type="dxa"/>
          </w:tcPr>
          <w:p w:rsidR="003B40EB" w:rsidRPr="006A4506" w:rsidRDefault="003B40EB" w:rsidP="003B40EB">
            <w:pPr>
              <w:cnfStyle w:val="100000000000" w:firstRow="1" w:lastRow="0" w:firstColumn="0" w:lastColumn="0" w:oddVBand="0" w:evenVBand="0" w:oddHBand="0" w:evenHBand="0" w:firstRowFirstColumn="0" w:firstRowLastColumn="0" w:lastRowFirstColumn="0" w:lastRowLastColumn="0"/>
              <w:rPr>
                <w:color w:val="auto"/>
                <w:sz w:val="20"/>
              </w:rPr>
            </w:pPr>
            <w:r w:rsidRPr="006A4506">
              <w:rPr>
                <w:color w:val="auto"/>
                <w:sz w:val="20"/>
              </w:rPr>
              <w:t>Type</w:t>
            </w:r>
          </w:p>
        </w:tc>
        <w:tc>
          <w:tcPr>
            <w:tcW w:w="6804" w:type="dxa"/>
          </w:tcPr>
          <w:p w:rsidR="003B40EB" w:rsidRPr="006A4506" w:rsidRDefault="003B40EB" w:rsidP="003B40EB">
            <w:pPr>
              <w:cnfStyle w:val="100000000000" w:firstRow="1" w:lastRow="0" w:firstColumn="0" w:lastColumn="0" w:oddVBand="0" w:evenVBand="0" w:oddHBand="0" w:evenHBand="0" w:firstRowFirstColumn="0" w:firstRowLastColumn="0" w:lastRowFirstColumn="0" w:lastRowLastColumn="0"/>
              <w:rPr>
                <w:color w:val="auto"/>
                <w:sz w:val="20"/>
              </w:rPr>
            </w:pPr>
            <w:r w:rsidRPr="006A4506">
              <w:rPr>
                <w:color w:val="auto"/>
                <w:sz w:val="20"/>
              </w:rPr>
              <w:t>Rationale for prioritising</w:t>
            </w:r>
          </w:p>
        </w:tc>
        <w:tc>
          <w:tcPr>
            <w:tcW w:w="5528" w:type="dxa"/>
          </w:tcPr>
          <w:p w:rsidR="003B40EB" w:rsidRPr="006A4506" w:rsidRDefault="003B40EB" w:rsidP="003B40EB">
            <w:pPr>
              <w:cnfStyle w:val="100000000000" w:firstRow="1" w:lastRow="0" w:firstColumn="0" w:lastColumn="0" w:oddVBand="0" w:evenVBand="0" w:oddHBand="0" w:evenHBand="0" w:firstRowFirstColumn="0" w:firstRowLastColumn="0" w:lastRowFirstColumn="0" w:lastRowLastColumn="0"/>
              <w:rPr>
                <w:color w:val="auto"/>
                <w:sz w:val="20"/>
              </w:rPr>
            </w:pPr>
            <w:r w:rsidRPr="006A4506">
              <w:rPr>
                <w:color w:val="auto"/>
                <w:sz w:val="20"/>
              </w:rPr>
              <w:t>Existing and/or potential relationship/s</w:t>
            </w:r>
          </w:p>
        </w:tc>
      </w:tr>
      <w:tr w:rsidR="00D003FD" w:rsidRPr="001E5790" w:rsidTr="0032012B">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384" w:type="dxa"/>
          </w:tcPr>
          <w:p w:rsidR="00D003FD" w:rsidRPr="00F149A6" w:rsidRDefault="00D003FD" w:rsidP="00D003FD">
            <w:pPr>
              <w:rPr>
                <w:color w:val="auto"/>
                <w:sz w:val="20"/>
              </w:rPr>
            </w:pPr>
            <w:r>
              <w:rPr>
                <w:color w:val="auto"/>
                <w:sz w:val="20"/>
              </w:rPr>
              <w:t>Health &amp; Safety Executive</w:t>
            </w:r>
          </w:p>
        </w:tc>
        <w:tc>
          <w:tcPr>
            <w:tcW w:w="1276" w:type="dxa"/>
          </w:tcPr>
          <w:p w:rsidR="00D003FD" w:rsidRPr="00F149A6" w:rsidRDefault="00D003FD" w:rsidP="00D003FD">
            <w:pP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Regulator</w:t>
            </w:r>
          </w:p>
        </w:tc>
        <w:tc>
          <w:tcPr>
            <w:tcW w:w="6804" w:type="dxa"/>
          </w:tcPr>
          <w:p w:rsidR="00D003FD" w:rsidRPr="00A23718" w:rsidRDefault="00D003FD" w:rsidP="00D003FD">
            <w:pPr>
              <w:cnfStyle w:val="000000100000" w:firstRow="0" w:lastRow="0" w:firstColumn="0" w:lastColumn="0" w:oddVBand="0" w:evenVBand="0" w:oddHBand="1" w:evenHBand="0" w:firstRowFirstColumn="0" w:firstRowLastColumn="0" w:lastRowFirstColumn="0" w:lastRowLastColumn="0"/>
              <w:rPr>
                <w:color w:val="auto"/>
                <w:sz w:val="20"/>
              </w:rPr>
            </w:pPr>
            <w:r>
              <w:rPr>
                <w:color w:val="auto"/>
                <w:sz w:val="20"/>
              </w:rPr>
              <w:t>All utilities work is high risk and HSE requirements drive the need for competence and qualifications provide the measure. They have also driven the need for Skills registers and re-assessment on a recognised cycle to enable confirmation of an individual</w:t>
            </w:r>
            <w:r w:rsidR="007A61ED">
              <w:rPr>
                <w:color w:val="auto"/>
                <w:sz w:val="20"/>
              </w:rPr>
              <w:t>’</w:t>
            </w:r>
            <w:r>
              <w:rPr>
                <w:color w:val="auto"/>
                <w:sz w:val="20"/>
              </w:rPr>
              <w:t>s skills.</w:t>
            </w:r>
          </w:p>
        </w:tc>
        <w:tc>
          <w:tcPr>
            <w:tcW w:w="5528" w:type="dxa"/>
          </w:tcPr>
          <w:p w:rsidR="00C30303" w:rsidRDefault="004707F7" w:rsidP="00C30303">
            <w:pPr>
              <w:cnfStyle w:val="000000100000" w:firstRow="0" w:lastRow="0" w:firstColumn="0" w:lastColumn="0" w:oddVBand="0" w:evenVBand="0" w:oddHBand="1" w:evenHBand="0" w:firstRowFirstColumn="0" w:firstRowLastColumn="0" w:lastRowFirstColumn="0" w:lastRowLastColumn="0"/>
              <w:rPr>
                <w:color w:val="auto"/>
                <w:sz w:val="20"/>
              </w:rPr>
            </w:pPr>
            <w:r w:rsidRPr="004707F7">
              <w:rPr>
                <w:color w:val="auto"/>
                <w:sz w:val="20"/>
              </w:rPr>
              <w:t xml:space="preserve">Just opening up communication with them. Have met </w:t>
            </w:r>
            <w:r w:rsidR="00B01AAC">
              <w:rPr>
                <w:color w:val="auto"/>
                <w:sz w:val="20"/>
              </w:rPr>
              <w:t xml:space="preserve">with </w:t>
            </w:r>
            <w:r w:rsidRPr="004707F7">
              <w:rPr>
                <w:color w:val="auto"/>
                <w:sz w:val="20"/>
              </w:rPr>
              <w:t>them once which was promising. More contacts to be made available. This is an important relationship which need</w:t>
            </w:r>
            <w:r w:rsidR="00B01AAC">
              <w:rPr>
                <w:color w:val="auto"/>
                <w:sz w:val="20"/>
              </w:rPr>
              <w:t>s</w:t>
            </w:r>
            <w:r w:rsidRPr="004707F7">
              <w:rPr>
                <w:color w:val="auto"/>
                <w:sz w:val="20"/>
              </w:rPr>
              <w:t xml:space="preserve"> nurturing.</w:t>
            </w:r>
            <w:r w:rsidR="00C30303">
              <w:rPr>
                <w:color w:val="auto"/>
                <w:sz w:val="20"/>
              </w:rPr>
              <w:t xml:space="preserve"> </w:t>
            </w:r>
          </w:p>
          <w:p w:rsidR="00D003FD" w:rsidRPr="004371C2" w:rsidRDefault="00C30303" w:rsidP="00C30303">
            <w:pPr>
              <w:cnfStyle w:val="000000100000" w:firstRow="0" w:lastRow="0" w:firstColumn="0" w:lastColumn="0" w:oddVBand="0" w:evenVBand="0" w:oddHBand="1" w:evenHBand="0" w:firstRowFirstColumn="0" w:firstRowLastColumn="0" w:lastRowFirstColumn="0" w:lastRowLastColumn="0"/>
              <w:rPr>
                <w:sz w:val="20"/>
              </w:rPr>
            </w:pPr>
            <w:r>
              <w:rPr>
                <w:color w:val="auto"/>
                <w:sz w:val="20"/>
              </w:rPr>
              <w:t>There is a possibility they will withdraw form their</w:t>
            </w:r>
            <w:r w:rsidRPr="00C30303">
              <w:rPr>
                <w:color w:val="auto"/>
                <w:sz w:val="20"/>
              </w:rPr>
              <w:t xml:space="preserve"> role of over-seeing First Aid Training. This could be an opportunity or could lead to another body being formed to over-see the quality of training.</w:t>
            </w:r>
          </w:p>
        </w:tc>
      </w:tr>
      <w:tr w:rsidR="00D003FD" w:rsidRPr="001E5790" w:rsidTr="0032012B">
        <w:trPr>
          <w:trHeight w:val="866"/>
        </w:trPr>
        <w:tc>
          <w:tcPr>
            <w:cnfStyle w:val="001000000000" w:firstRow="0" w:lastRow="0" w:firstColumn="1" w:lastColumn="0" w:oddVBand="0" w:evenVBand="0" w:oddHBand="0" w:evenHBand="0" w:firstRowFirstColumn="0" w:firstRowLastColumn="0" w:lastRowFirstColumn="0" w:lastRowLastColumn="0"/>
            <w:tcW w:w="1384" w:type="dxa"/>
          </w:tcPr>
          <w:p w:rsidR="00D003FD" w:rsidRPr="00707AED" w:rsidRDefault="00D003FD" w:rsidP="00D003FD">
            <w:pPr>
              <w:rPr>
                <w:color w:val="auto"/>
                <w:sz w:val="20"/>
                <w:szCs w:val="20"/>
              </w:rPr>
            </w:pPr>
            <w:r>
              <w:rPr>
                <w:color w:val="auto"/>
                <w:sz w:val="20"/>
                <w:szCs w:val="20"/>
              </w:rPr>
              <w:t>Gas Safe Register</w:t>
            </w:r>
          </w:p>
        </w:tc>
        <w:tc>
          <w:tcPr>
            <w:tcW w:w="1276" w:type="dxa"/>
          </w:tcPr>
          <w:p w:rsidR="00D003FD" w:rsidRDefault="00D003FD" w:rsidP="00D003FD">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Regulator/</w:t>
            </w:r>
          </w:p>
          <w:p w:rsidR="00D003FD" w:rsidRPr="00707AED" w:rsidRDefault="00D003FD" w:rsidP="00D003FD">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Licencing</w:t>
            </w:r>
          </w:p>
        </w:tc>
        <w:tc>
          <w:tcPr>
            <w:tcW w:w="6804" w:type="dxa"/>
          </w:tcPr>
          <w:p w:rsidR="00D003FD" w:rsidRPr="00E14EA1" w:rsidRDefault="00D003FD" w:rsidP="00145089">
            <w:pPr>
              <w:cnfStyle w:val="000000000000" w:firstRow="0" w:lastRow="0" w:firstColumn="0" w:lastColumn="0" w:oddVBand="0" w:evenVBand="0" w:oddHBand="0" w:evenHBand="0" w:firstRowFirstColumn="0" w:firstRowLastColumn="0" w:lastRowFirstColumn="0" w:lastRowLastColumn="0"/>
              <w:rPr>
                <w:sz w:val="20"/>
                <w:szCs w:val="20"/>
              </w:rPr>
            </w:pPr>
            <w:r w:rsidRPr="00E14EA1">
              <w:rPr>
                <w:color w:val="auto"/>
                <w:sz w:val="20"/>
                <w:szCs w:val="20"/>
              </w:rPr>
              <w:t xml:space="preserve">Provides a legal framework </w:t>
            </w:r>
            <w:r w:rsidR="008D6EBD">
              <w:rPr>
                <w:color w:val="auto"/>
                <w:sz w:val="20"/>
                <w:szCs w:val="20"/>
              </w:rPr>
              <w:t>for licencing gas operatives</w:t>
            </w:r>
            <w:r w:rsidR="00145089">
              <w:rPr>
                <w:color w:val="auto"/>
                <w:sz w:val="20"/>
                <w:szCs w:val="20"/>
              </w:rPr>
              <w:t xml:space="preserve"> </w:t>
            </w:r>
            <w:r w:rsidR="008D6EBD">
              <w:rPr>
                <w:color w:val="auto"/>
                <w:sz w:val="20"/>
                <w:szCs w:val="20"/>
              </w:rPr>
              <w:t xml:space="preserve">in accordance with the Gas </w:t>
            </w:r>
            <w:r w:rsidR="00145089">
              <w:rPr>
                <w:color w:val="auto"/>
                <w:sz w:val="20"/>
                <w:szCs w:val="20"/>
              </w:rPr>
              <w:t>Safety</w:t>
            </w:r>
            <w:r w:rsidR="007C629F">
              <w:rPr>
                <w:color w:val="auto"/>
                <w:sz w:val="20"/>
                <w:szCs w:val="20"/>
              </w:rPr>
              <w:t xml:space="preserve"> </w:t>
            </w:r>
            <w:r w:rsidR="00145089">
              <w:rPr>
                <w:color w:val="auto"/>
                <w:sz w:val="20"/>
                <w:szCs w:val="20"/>
              </w:rPr>
              <w:t xml:space="preserve">(Installation &amp; Use) Regulations. They specify the </w:t>
            </w:r>
            <w:r w:rsidRPr="00E14EA1">
              <w:rPr>
                <w:color w:val="auto"/>
                <w:sz w:val="20"/>
                <w:szCs w:val="20"/>
              </w:rPr>
              <w:t xml:space="preserve">Gas competency </w:t>
            </w:r>
            <w:r>
              <w:rPr>
                <w:color w:val="auto"/>
                <w:sz w:val="20"/>
                <w:szCs w:val="20"/>
              </w:rPr>
              <w:t xml:space="preserve">categories for gas installation and maintenance. Recognise our plumbing, gas and smart metering qualifications as providing initial competence. Via UKAS provides the ACS competence framework which competes for experienced workers and allows re-assessment after the 5 year validity period. We have an agreement with them regarding the transfer of qualification data which translates into licence to practice. </w:t>
            </w:r>
          </w:p>
        </w:tc>
        <w:tc>
          <w:tcPr>
            <w:tcW w:w="5528" w:type="dxa"/>
          </w:tcPr>
          <w:p w:rsidR="00D003FD" w:rsidRPr="00707AED" w:rsidRDefault="004707F7" w:rsidP="00D003FD">
            <w:pPr>
              <w:pStyle w:val="ListParagraph"/>
              <w:ind w:left="317"/>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Good relationship with them whilst we continue to uphold the quality of our assessments via Blue Flame. They continue to support our approach to registration on </w:t>
            </w:r>
            <w:r w:rsidR="00145089">
              <w:rPr>
                <w:color w:val="auto"/>
                <w:sz w:val="20"/>
                <w:szCs w:val="20"/>
              </w:rPr>
              <w:t>the Gas Safe R</w:t>
            </w:r>
            <w:r>
              <w:rPr>
                <w:color w:val="auto"/>
                <w:sz w:val="20"/>
                <w:szCs w:val="20"/>
              </w:rPr>
              <w:t>egister.</w:t>
            </w:r>
          </w:p>
        </w:tc>
      </w:tr>
      <w:tr w:rsidR="00D003FD" w:rsidRPr="001E5790" w:rsidTr="0032012B">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384" w:type="dxa"/>
          </w:tcPr>
          <w:p w:rsidR="00D003FD" w:rsidRDefault="00D003FD" w:rsidP="00D003FD">
            <w:pPr>
              <w:rPr>
                <w:sz w:val="20"/>
                <w:szCs w:val="20"/>
              </w:rPr>
            </w:pPr>
            <w:r w:rsidRPr="00E14EA1">
              <w:rPr>
                <w:color w:val="auto"/>
                <w:sz w:val="20"/>
                <w:szCs w:val="20"/>
              </w:rPr>
              <w:t>Lloyds Register</w:t>
            </w:r>
          </w:p>
        </w:tc>
        <w:tc>
          <w:tcPr>
            <w:tcW w:w="1276" w:type="dxa"/>
          </w:tcPr>
          <w:p w:rsidR="00D003FD" w:rsidRPr="0037502C" w:rsidRDefault="00D003FD" w:rsidP="00D003FD">
            <w:pPr>
              <w:cnfStyle w:val="000000100000" w:firstRow="0" w:lastRow="0" w:firstColumn="0" w:lastColumn="0" w:oddVBand="0" w:evenVBand="0" w:oddHBand="1" w:evenHBand="0" w:firstRowFirstColumn="0" w:firstRowLastColumn="0" w:lastRowFirstColumn="0" w:lastRowLastColumn="0"/>
              <w:rPr>
                <w:color w:val="auto"/>
                <w:sz w:val="20"/>
                <w:szCs w:val="20"/>
              </w:rPr>
            </w:pPr>
            <w:r w:rsidRPr="0037502C">
              <w:rPr>
                <w:color w:val="auto"/>
                <w:sz w:val="20"/>
                <w:szCs w:val="20"/>
              </w:rPr>
              <w:t>Licencing</w:t>
            </w:r>
          </w:p>
        </w:tc>
        <w:tc>
          <w:tcPr>
            <w:tcW w:w="6804" w:type="dxa"/>
          </w:tcPr>
          <w:p w:rsidR="00D003FD" w:rsidRPr="0037502C" w:rsidRDefault="00D003FD" w:rsidP="00D003FD">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A utility accreditation scheme run</w:t>
            </w:r>
            <w:r w:rsidRPr="0037502C">
              <w:rPr>
                <w:color w:val="auto"/>
                <w:sz w:val="20"/>
                <w:szCs w:val="20"/>
              </w:rPr>
              <w:t xml:space="preserve"> on behalf of the utility industry and their regulators, to independently assess service providers seeking to perform scopes of work within the contestable connections markets in the elect</w:t>
            </w:r>
            <w:r>
              <w:rPr>
                <w:color w:val="auto"/>
                <w:sz w:val="20"/>
                <w:szCs w:val="20"/>
              </w:rPr>
              <w:t>ricity, gas, and water sectors. More orientated at processes and management but can take in to account staff competence.</w:t>
            </w:r>
          </w:p>
        </w:tc>
        <w:tc>
          <w:tcPr>
            <w:tcW w:w="5528" w:type="dxa"/>
          </w:tcPr>
          <w:p w:rsidR="00D003FD" w:rsidRPr="00646721" w:rsidRDefault="00B9446E" w:rsidP="00D003FD">
            <w:pPr>
              <w:pStyle w:val="ListParagraph"/>
              <w:ind w:left="317"/>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No relationship.</w:t>
            </w:r>
            <w:r w:rsidR="00AF709F">
              <w:rPr>
                <w:color w:val="auto"/>
                <w:sz w:val="20"/>
                <w:szCs w:val="20"/>
              </w:rPr>
              <w:t xml:space="preserve"> </w:t>
            </w:r>
            <w:r w:rsidR="00AF709F" w:rsidRPr="00C30303">
              <w:rPr>
                <w:color w:val="auto"/>
                <w:sz w:val="20"/>
                <w:szCs w:val="20"/>
              </w:rPr>
              <w:t>Some stake holders have qualifications listed within their own QA system.  Local Authorities with schemes 6159 Winter Service Operations for example.</w:t>
            </w:r>
          </w:p>
        </w:tc>
      </w:tr>
      <w:tr w:rsidR="00D003FD" w:rsidRPr="001E5790" w:rsidTr="0032012B">
        <w:trPr>
          <w:trHeight w:val="866"/>
        </w:trPr>
        <w:tc>
          <w:tcPr>
            <w:cnfStyle w:val="001000000000" w:firstRow="0" w:lastRow="0" w:firstColumn="1" w:lastColumn="0" w:oddVBand="0" w:evenVBand="0" w:oddHBand="0" w:evenHBand="0" w:firstRowFirstColumn="0" w:firstRowLastColumn="0" w:lastRowFirstColumn="0" w:lastRowLastColumn="0"/>
            <w:tcW w:w="1384" w:type="dxa"/>
          </w:tcPr>
          <w:p w:rsidR="00D003FD" w:rsidRPr="00707AED" w:rsidRDefault="00D003FD" w:rsidP="00D003FD">
            <w:pPr>
              <w:rPr>
                <w:color w:val="auto"/>
                <w:sz w:val="20"/>
                <w:szCs w:val="20"/>
              </w:rPr>
            </w:pPr>
            <w:r>
              <w:rPr>
                <w:color w:val="auto"/>
                <w:sz w:val="20"/>
                <w:szCs w:val="20"/>
              </w:rPr>
              <w:t>Energy &amp; Utility Skills and Energy &amp; Utility Skills Register (EUSR)</w:t>
            </w:r>
          </w:p>
        </w:tc>
        <w:tc>
          <w:tcPr>
            <w:tcW w:w="1276" w:type="dxa"/>
          </w:tcPr>
          <w:p w:rsidR="00D003FD" w:rsidRPr="00707AED" w:rsidRDefault="00D003FD" w:rsidP="00D003FD">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Licensing</w:t>
            </w:r>
          </w:p>
        </w:tc>
        <w:tc>
          <w:tcPr>
            <w:tcW w:w="6804" w:type="dxa"/>
          </w:tcPr>
          <w:p w:rsidR="00D003FD" w:rsidRPr="00707AED" w:rsidRDefault="00D003FD" w:rsidP="007C629F">
            <w:pPr>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EU Skills has strong Industry groups for all areas of it’s footprint. It also operates the EUSR, a skills platform that confirms the skills and abilities of individuals and demonstrates to employers the abilities of their workers. The majority of our utilities qualifications are eligible for inclusion in this. It also has an offshoot in the National Skills Academy for Power.</w:t>
            </w:r>
            <w:r w:rsidR="007C629F">
              <w:rPr>
                <w:color w:val="auto"/>
                <w:sz w:val="20"/>
                <w:szCs w:val="20"/>
              </w:rPr>
              <w:t xml:space="preserve"> Trailblazer approach if successful will reduce qualification income. Standards of Gas Training means greater delivery costs.  </w:t>
            </w:r>
          </w:p>
        </w:tc>
        <w:tc>
          <w:tcPr>
            <w:tcW w:w="5528" w:type="dxa"/>
          </w:tcPr>
          <w:p w:rsidR="00D003FD" w:rsidRPr="006A4506" w:rsidRDefault="00B9446E" w:rsidP="000803A7">
            <w:pPr>
              <w:pStyle w:val="ListParagraph"/>
              <w:ind w:left="317"/>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 xml:space="preserve">We </w:t>
            </w:r>
            <w:r w:rsidR="007C629F">
              <w:rPr>
                <w:color w:val="auto"/>
                <w:sz w:val="20"/>
                <w:szCs w:val="20"/>
              </w:rPr>
              <w:t xml:space="preserve">still </w:t>
            </w:r>
            <w:r>
              <w:rPr>
                <w:color w:val="auto"/>
                <w:sz w:val="20"/>
                <w:szCs w:val="20"/>
              </w:rPr>
              <w:t xml:space="preserve">have a </w:t>
            </w:r>
            <w:r w:rsidR="007C629F">
              <w:rPr>
                <w:color w:val="auto"/>
                <w:sz w:val="20"/>
                <w:szCs w:val="20"/>
              </w:rPr>
              <w:t>good</w:t>
            </w:r>
            <w:r>
              <w:rPr>
                <w:color w:val="auto"/>
                <w:sz w:val="20"/>
                <w:szCs w:val="20"/>
              </w:rPr>
              <w:t xml:space="preserve"> relationship with EUS through supporting and providing advice and guidance to them</w:t>
            </w:r>
            <w:r w:rsidR="00B01AAC">
              <w:rPr>
                <w:color w:val="auto"/>
                <w:sz w:val="20"/>
                <w:szCs w:val="20"/>
              </w:rPr>
              <w:t xml:space="preserve">, their working groups, NSAP and industry. </w:t>
            </w:r>
            <w:r w:rsidR="000803A7">
              <w:rPr>
                <w:color w:val="auto"/>
                <w:sz w:val="20"/>
                <w:szCs w:val="20"/>
              </w:rPr>
              <w:t>Our input is still required and other AOs want us to be there because of the influence we can have.</w:t>
            </w:r>
            <w:r w:rsidR="00B01AAC">
              <w:rPr>
                <w:color w:val="auto"/>
                <w:sz w:val="20"/>
                <w:szCs w:val="20"/>
              </w:rPr>
              <w:t xml:space="preserve"> </w:t>
            </w:r>
            <w:r w:rsidR="000803A7">
              <w:rPr>
                <w:color w:val="auto"/>
                <w:sz w:val="20"/>
                <w:szCs w:val="20"/>
              </w:rPr>
              <w:t xml:space="preserve">The work of the EUSR has been strengthened with the competency accord being used for Trailblazers. This means they could be interested other </w:t>
            </w:r>
            <w:r w:rsidR="00B01AAC">
              <w:rPr>
                <w:color w:val="auto"/>
                <w:sz w:val="20"/>
                <w:szCs w:val="20"/>
              </w:rPr>
              <w:t xml:space="preserve"> them </w:t>
            </w:r>
            <w:r w:rsidR="00C30303">
              <w:rPr>
                <w:color w:val="auto"/>
                <w:sz w:val="20"/>
                <w:szCs w:val="20"/>
              </w:rPr>
              <w:t>approving substandard in house courses for recognition</w:t>
            </w:r>
            <w:r w:rsidR="00145089">
              <w:rPr>
                <w:color w:val="auto"/>
                <w:sz w:val="20"/>
                <w:szCs w:val="20"/>
              </w:rPr>
              <w:t xml:space="preserve"> through their Recognition of Learning Framework</w:t>
            </w:r>
            <w:r w:rsidR="00C30303">
              <w:rPr>
                <w:color w:val="auto"/>
                <w:sz w:val="20"/>
                <w:szCs w:val="20"/>
              </w:rPr>
              <w:t>.</w:t>
            </w:r>
            <w:r w:rsidR="00B01AAC">
              <w:rPr>
                <w:color w:val="auto"/>
                <w:sz w:val="20"/>
                <w:szCs w:val="20"/>
              </w:rPr>
              <w:t xml:space="preserve"> </w:t>
            </w:r>
          </w:p>
        </w:tc>
      </w:tr>
      <w:tr w:rsidR="00D003FD" w:rsidRPr="001E5790" w:rsidTr="0032012B">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384" w:type="dxa"/>
          </w:tcPr>
          <w:p w:rsidR="00D003FD" w:rsidRPr="00707AED" w:rsidRDefault="00D003FD" w:rsidP="00D003FD">
            <w:pPr>
              <w:rPr>
                <w:sz w:val="20"/>
                <w:szCs w:val="20"/>
              </w:rPr>
            </w:pPr>
            <w:r>
              <w:rPr>
                <w:color w:val="auto"/>
                <w:sz w:val="20"/>
                <w:szCs w:val="20"/>
              </w:rPr>
              <w:lastRenderedPageBreak/>
              <w:t xml:space="preserve">Highways Authorities and Utilities Committee </w:t>
            </w:r>
            <w:r w:rsidR="00FA0DC1">
              <w:rPr>
                <w:color w:val="auto"/>
                <w:sz w:val="20"/>
                <w:szCs w:val="20"/>
              </w:rPr>
              <w:t xml:space="preserve">(HAUC) </w:t>
            </w:r>
            <w:r>
              <w:rPr>
                <w:color w:val="auto"/>
                <w:sz w:val="20"/>
                <w:szCs w:val="20"/>
              </w:rPr>
              <w:t>&amp; Department of Transport</w:t>
            </w:r>
          </w:p>
        </w:tc>
        <w:tc>
          <w:tcPr>
            <w:tcW w:w="1276" w:type="dxa"/>
          </w:tcPr>
          <w:p w:rsidR="00D003FD" w:rsidRPr="00707AED" w:rsidRDefault="00D003FD" w:rsidP="00D003FD">
            <w:pPr>
              <w:cnfStyle w:val="000000100000" w:firstRow="0" w:lastRow="0" w:firstColumn="0" w:lastColumn="0" w:oddVBand="0" w:evenVBand="0" w:oddHBand="1" w:evenHBand="0" w:firstRowFirstColumn="0" w:firstRowLastColumn="0" w:lastRowFirstColumn="0" w:lastRowLastColumn="0"/>
              <w:rPr>
                <w:sz w:val="20"/>
                <w:szCs w:val="20"/>
              </w:rPr>
            </w:pPr>
            <w:r w:rsidRPr="001F64FA">
              <w:rPr>
                <w:color w:val="auto"/>
                <w:sz w:val="20"/>
                <w:szCs w:val="20"/>
              </w:rPr>
              <w:t>Licencing</w:t>
            </w:r>
          </w:p>
        </w:tc>
        <w:tc>
          <w:tcPr>
            <w:tcW w:w="6804" w:type="dxa"/>
          </w:tcPr>
          <w:p w:rsidR="00D003FD" w:rsidRPr="00707AED" w:rsidRDefault="00D003FD" w:rsidP="00AF709F">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lang w:val="en"/>
              </w:rPr>
              <w:t>Licenses t</w:t>
            </w:r>
            <w:r w:rsidRPr="00FB41C6">
              <w:rPr>
                <w:color w:val="auto"/>
                <w:sz w:val="20"/>
                <w:szCs w:val="20"/>
                <w:lang w:val="en"/>
              </w:rPr>
              <w:t xml:space="preserve">he </w:t>
            </w:r>
            <w:proofErr w:type="spellStart"/>
            <w:r>
              <w:rPr>
                <w:color w:val="auto"/>
                <w:sz w:val="20"/>
                <w:szCs w:val="20"/>
                <w:lang w:val="en"/>
              </w:rPr>
              <w:t>Streetworks</w:t>
            </w:r>
            <w:proofErr w:type="spellEnd"/>
            <w:r>
              <w:rPr>
                <w:color w:val="auto"/>
                <w:sz w:val="20"/>
                <w:szCs w:val="20"/>
                <w:lang w:val="en"/>
              </w:rPr>
              <w:t xml:space="preserve"> Qualification Register (</w:t>
            </w:r>
            <w:r w:rsidRPr="00FB41C6">
              <w:rPr>
                <w:color w:val="auto"/>
                <w:sz w:val="20"/>
                <w:szCs w:val="20"/>
                <w:lang w:val="en"/>
              </w:rPr>
              <w:t>SWQR</w:t>
            </w:r>
            <w:r>
              <w:rPr>
                <w:color w:val="auto"/>
                <w:sz w:val="20"/>
                <w:szCs w:val="20"/>
                <w:lang w:val="en"/>
              </w:rPr>
              <w:t>) to hold</w:t>
            </w:r>
            <w:r w:rsidRPr="00FB41C6">
              <w:rPr>
                <w:color w:val="auto"/>
                <w:sz w:val="20"/>
                <w:szCs w:val="20"/>
                <w:lang w:val="en"/>
              </w:rPr>
              <w:t xml:space="preserve"> details of qualified supervisors and operatives who have gained the appropriate qualification in relation to the New Roads and Street Works Act 1991 (NRSWA).</w:t>
            </w:r>
            <w:r>
              <w:rPr>
                <w:color w:val="auto"/>
                <w:sz w:val="20"/>
                <w:szCs w:val="20"/>
                <w:lang w:val="en"/>
              </w:rPr>
              <w:t xml:space="preserve"> Our 6156 </w:t>
            </w:r>
            <w:proofErr w:type="spellStart"/>
            <w:r>
              <w:rPr>
                <w:color w:val="auto"/>
                <w:sz w:val="20"/>
                <w:szCs w:val="20"/>
                <w:lang w:val="en"/>
              </w:rPr>
              <w:t>Streetworks</w:t>
            </w:r>
            <w:proofErr w:type="spellEnd"/>
            <w:r>
              <w:rPr>
                <w:color w:val="auto"/>
                <w:sz w:val="20"/>
                <w:szCs w:val="20"/>
                <w:lang w:val="en"/>
              </w:rPr>
              <w:t xml:space="preserve"> qualifications form 40% of Utilities income. Current legislation also specifies who can offer these qualifications, curre</w:t>
            </w:r>
            <w:r w:rsidR="00AF709F">
              <w:rPr>
                <w:color w:val="auto"/>
                <w:sz w:val="20"/>
                <w:szCs w:val="20"/>
                <w:lang w:val="en"/>
              </w:rPr>
              <w:t>ntly SQA, CABWI and ourselves.</w:t>
            </w:r>
            <w:r w:rsidR="00AF709F">
              <w:rPr>
                <w:color w:val="FF0000"/>
                <w:sz w:val="20"/>
                <w:szCs w:val="20"/>
                <w:lang w:val="en"/>
              </w:rPr>
              <w:t xml:space="preserve"> </w:t>
            </w:r>
            <w:r w:rsidR="00AF709F" w:rsidRPr="00AF709F">
              <w:rPr>
                <w:color w:val="auto"/>
                <w:sz w:val="20"/>
                <w:szCs w:val="20"/>
                <w:lang w:val="en"/>
              </w:rPr>
              <w:t xml:space="preserve">The qualifications are a statutory requirement of those who operate on the highway e.g. Utilities but are also used by related </w:t>
            </w:r>
            <w:proofErr w:type="spellStart"/>
            <w:r w:rsidR="00AF709F" w:rsidRPr="00AF709F">
              <w:rPr>
                <w:color w:val="auto"/>
                <w:sz w:val="20"/>
                <w:szCs w:val="20"/>
                <w:lang w:val="en"/>
              </w:rPr>
              <w:t>organisations</w:t>
            </w:r>
            <w:proofErr w:type="spellEnd"/>
            <w:r w:rsidR="00AF709F" w:rsidRPr="00AF709F">
              <w:rPr>
                <w:color w:val="auto"/>
                <w:sz w:val="20"/>
                <w:szCs w:val="20"/>
                <w:lang w:val="en"/>
              </w:rPr>
              <w:t xml:space="preserve"> e.g. Highway Authorities who use them as a measure of competence or contract requirement.</w:t>
            </w:r>
          </w:p>
        </w:tc>
        <w:tc>
          <w:tcPr>
            <w:tcW w:w="5528" w:type="dxa"/>
          </w:tcPr>
          <w:p w:rsidR="00D003FD" w:rsidRPr="006A4506" w:rsidRDefault="007A61ED" w:rsidP="000803A7">
            <w:pPr>
              <w:pStyle w:val="ListParagraph"/>
              <w:ind w:left="317"/>
              <w:cnfStyle w:val="000000100000" w:firstRow="0" w:lastRow="0" w:firstColumn="0" w:lastColumn="0" w:oddVBand="0" w:evenVBand="0" w:oddHBand="1" w:evenHBand="0" w:firstRowFirstColumn="0" w:firstRowLastColumn="0" w:lastRowFirstColumn="0" w:lastRowLastColumn="0"/>
              <w:rPr>
                <w:sz w:val="20"/>
                <w:szCs w:val="20"/>
              </w:rPr>
            </w:pPr>
            <w:r w:rsidRPr="0032012B">
              <w:rPr>
                <w:color w:val="auto"/>
                <w:sz w:val="20"/>
                <w:szCs w:val="20"/>
              </w:rPr>
              <w:t xml:space="preserve">Robin Pelling and myself have </w:t>
            </w:r>
            <w:r w:rsidR="00B01AAC" w:rsidRPr="0032012B">
              <w:rPr>
                <w:color w:val="auto"/>
                <w:sz w:val="20"/>
                <w:szCs w:val="20"/>
              </w:rPr>
              <w:t xml:space="preserve">positions </w:t>
            </w:r>
            <w:r w:rsidRPr="0032012B">
              <w:rPr>
                <w:color w:val="auto"/>
                <w:sz w:val="20"/>
                <w:szCs w:val="20"/>
              </w:rPr>
              <w:t>on the Training and Assessment Working Group which provides the common assessments and guidance across the ABs that offer. There is a lot o</w:t>
            </w:r>
            <w:r w:rsidR="0032012B" w:rsidRPr="0032012B">
              <w:rPr>
                <w:color w:val="auto"/>
                <w:sz w:val="20"/>
                <w:szCs w:val="20"/>
              </w:rPr>
              <w:t xml:space="preserve">f updating that needs doing. </w:t>
            </w:r>
            <w:proofErr w:type="spellStart"/>
            <w:r w:rsidR="0032012B" w:rsidRPr="0032012B">
              <w:rPr>
                <w:color w:val="auto"/>
                <w:sz w:val="20"/>
                <w:szCs w:val="20"/>
              </w:rPr>
              <w:t>Streetworks</w:t>
            </w:r>
            <w:proofErr w:type="spellEnd"/>
            <w:r w:rsidR="0032012B" w:rsidRPr="0032012B">
              <w:rPr>
                <w:color w:val="auto"/>
                <w:sz w:val="20"/>
                <w:szCs w:val="20"/>
              </w:rPr>
              <w:t xml:space="preserve"> qualifications and its legislation are currently under review. </w:t>
            </w:r>
            <w:r w:rsidR="000803A7">
              <w:rPr>
                <w:color w:val="auto"/>
                <w:sz w:val="20"/>
                <w:szCs w:val="20"/>
              </w:rPr>
              <w:t>It seems that  it will be opened up to other AOs but the earliest the Statutory Instrument (England) will go through</w:t>
            </w:r>
            <w:r w:rsidR="007D1B8A">
              <w:rPr>
                <w:color w:val="auto"/>
                <w:sz w:val="20"/>
                <w:szCs w:val="20"/>
              </w:rPr>
              <w:t xml:space="preserve"> parliament will be April 15 and is unlikely to be implemented until September 2015.</w:t>
            </w:r>
          </w:p>
        </w:tc>
      </w:tr>
      <w:tr w:rsidR="00D003FD" w:rsidRPr="001E5790" w:rsidTr="0032012B">
        <w:trPr>
          <w:trHeight w:val="866"/>
        </w:trPr>
        <w:tc>
          <w:tcPr>
            <w:cnfStyle w:val="001000000000" w:firstRow="0" w:lastRow="0" w:firstColumn="1" w:lastColumn="0" w:oddVBand="0" w:evenVBand="0" w:oddHBand="0" w:evenHBand="0" w:firstRowFirstColumn="0" w:firstRowLastColumn="0" w:lastRowFirstColumn="0" w:lastRowLastColumn="0"/>
            <w:tcW w:w="1384" w:type="dxa"/>
          </w:tcPr>
          <w:p w:rsidR="00D003FD" w:rsidRPr="009D3F08" w:rsidRDefault="00D003FD" w:rsidP="00D003FD">
            <w:pPr>
              <w:rPr>
                <w:sz w:val="20"/>
                <w:szCs w:val="20"/>
              </w:rPr>
            </w:pPr>
            <w:r w:rsidRPr="009D3F08">
              <w:rPr>
                <w:color w:val="auto"/>
                <w:sz w:val="20"/>
                <w:szCs w:val="20"/>
              </w:rPr>
              <w:t>National Skills Academy for Power</w:t>
            </w:r>
            <w:r w:rsidR="00FA0DC1">
              <w:rPr>
                <w:color w:val="auto"/>
                <w:sz w:val="20"/>
                <w:szCs w:val="20"/>
              </w:rPr>
              <w:t xml:space="preserve"> (NSAP)</w:t>
            </w:r>
          </w:p>
        </w:tc>
        <w:tc>
          <w:tcPr>
            <w:tcW w:w="1276" w:type="dxa"/>
          </w:tcPr>
          <w:p w:rsidR="00D003FD" w:rsidRPr="00707AED" w:rsidRDefault="00FE2C94" w:rsidP="00D003FD">
            <w:pPr>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t>Broker</w:t>
            </w:r>
          </w:p>
        </w:tc>
        <w:tc>
          <w:tcPr>
            <w:tcW w:w="6804" w:type="dxa"/>
          </w:tcPr>
          <w:p w:rsidR="00D003FD" w:rsidRPr="001F64FA" w:rsidRDefault="00D003FD" w:rsidP="00D003FD">
            <w:pPr>
              <w:cnfStyle w:val="000000000000" w:firstRow="0" w:lastRow="0" w:firstColumn="0" w:lastColumn="0" w:oddVBand="0" w:evenVBand="0" w:oddHBand="0" w:evenHBand="0" w:firstRowFirstColumn="0" w:firstRowLastColumn="0" w:lastRowFirstColumn="0" w:lastRowLastColumn="0"/>
              <w:rPr>
                <w:color w:val="auto"/>
                <w:sz w:val="20"/>
                <w:szCs w:val="20"/>
              </w:rPr>
            </w:pPr>
            <w:r w:rsidRPr="001F64FA">
              <w:rPr>
                <w:color w:val="auto"/>
                <w:sz w:val="20"/>
                <w:szCs w:val="20"/>
              </w:rPr>
              <w:t>The National Skills Academy for Power sits at the heart of the Power Sector, driving excellence in skills and bringing together employers, skills organisations and stakeholders.</w:t>
            </w:r>
            <w:r>
              <w:rPr>
                <w:color w:val="auto"/>
                <w:sz w:val="20"/>
                <w:szCs w:val="20"/>
              </w:rPr>
              <w:t xml:space="preserve"> They carry out all Power activities for </w:t>
            </w:r>
            <w:proofErr w:type="spellStart"/>
            <w:r>
              <w:rPr>
                <w:color w:val="auto"/>
                <w:sz w:val="20"/>
                <w:szCs w:val="20"/>
              </w:rPr>
              <w:t>EU.Skills</w:t>
            </w:r>
            <w:proofErr w:type="spellEnd"/>
          </w:p>
          <w:p w:rsidR="00D003FD" w:rsidRPr="00707AED" w:rsidRDefault="00D003FD" w:rsidP="00D003FD">
            <w:pPr>
              <w:cnfStyle w:val="000000000000" w:firstRow="0" w:lastRow="0" w:firstColumn="0" w:lastColumn="0" w:oddVBand="0" w:evenVBand="0" w:oddHBand="0" w:evenHBand="0" w:firstRowFirstColumn="0" w:firstRowLastColumn="0" w:lastRowFirstColumn="0" w:lastRowLastColumn="0"/>
              <w:rPr>
                <w:sz w:val="20"/>
                <w:szCs w:val="20"/>
              </w:rPr>
            </w:pPr>
          </w:p>
        </w:tc>
        <w:tc>
          <w:tcPr>
            <w:tcW w:w="5528" w:type="dxa"/>
          </w:tcPr>
          <w:p w:rsidR="00D003FD" w:rsidRPr="006A4506" w:rsidRDefault="0032012B" w:rsidP="00D003FD">
            <w:pPr>
              <w:pStyle w:val="ListParagraph"/>
              <w:ind w:left="317"/>
              <w:cnfStyle w:val="000000000000" w:firstRow="0" w:lastRow="0" w:firstColumn="0" w:lastColumn="0" w:oddVBand="0" w:evenVBand="0" w:oddHBand="0" w:evenHBand="0" w:firstRowFirstColumn="0" w:firstRowLastColumn="0" w:lastRowFirstColumn="0" w:lastRowLastColumn="0"/>
              <w:rPr>
                <w:sz w:val="20"/>
                <w:szCs w:val="20"/>
              </w:rPr>
            </w:pPr>
            <w:r w:rsidRPr="00FE2C94">
              <w:rPr>
                <w:color w:val="auto"/>
                <w:sz w:val="20"/>
                <w:szCs w:val="20"/>
              </w:rPr>
              <w:t xml:space="preserve">Reasonable relationship via our work with the ESQG but could do with more attention as they are running many schemes which include employment and </w:t>
            </w:r>
            <w:r w:rsidR="00FE2C94" w:rsidRPr="00FE2C94">
              <w:rPr>
                <w:color w:val="auto"/>
                <w:sz w:val="20"/>
                <w:szCs w:val="20"/>
              </w:rPr>
              <w:t>apprenticeships.</w:t>
            </w:r>
          </w:p>
        </w:tc>
      </w:tr>
      <w:tr w:rsidR="00D003FD" w:rsidRPr="001E5790" w:rsidTr="0032012B">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384" w:type="dxa"/>
          </w:tcPr>
          <w:p w:rsidR="00D003FD" w:rsidRPr="009D3F08" w:rsidRDefault="00D003FD" w:rsidP="00D003FD">
            <w:pPr>
              <w:rPr>
                <w:sz w:val="20"/>
                <w:szCs w:val="20"/>
              </w:rPr>
            </w:pPr>
            <w:r w:rsidRPr="009D3F08">
              <w:rPr>
                <w:color w:val="auto"/>
                <w:sz w:val="20"/>
                <w:szCs w:val="20"/>
              </w:rPr>
              <w:t>Water UK</w:t>
            </w:r>
          </w:p>
        </w:tc>
        <w:tc>
          <w:tcPr>
            <w:tcW w:w="1276" w:type="dxa"/>
          </w:tcPr>
          <w:p w:rsidR="00D003FD" w:rsidRPr="00707AED" w:rsidRDefault="00DD6BF2" w:rsidP="00D003FD">
            <w:pPr>
              <w:cnfStyle w:val="000000100000" w:firstRow="0" w:lastRow="0" w:firstColumn="0" w:lastColumn="0" w:oddVBand="0" w:evenVBand="0" w:oddHBand="1" w:evenHBand="0" w:firstRowFirstColumn="0" w:firstRowLastColumn="0" w:lastRowFirstColumn="0" w:lastRowLastColumn="0"/>
              <w:rPr>
                <w:sz w:val="20"/>
                <w:szCs w:val="20"/>
              </w:rPr>
            </w:pPr>
            <w:r w:rsidRPr="00DD6BF2">
              <w:rPr>
                <w:color w:val="auto"/>
                <w:sz w:val="20"/>
                <w:szCs w:val="20"/>
              </w:rPr>
              <w:t>Industry body</w:t>
            </w:r>
          </w:p>
        </w:tc>
        <w:tc>
          <w:tcPr>
            <w:tcW w:w="6804" w:type="dxa"/>
          </w:tcPr>
          <w:p w:rsidR="00D003FD" w:rsidRPr="009D3F08" w:rsidRDefault="00D003FD" w:rsidP="00D003FD">
            <w:pPr>
              <w:cnfStyle w:val="000000100000" w:firstRow="0" w:lastRow="0" w:firstColumn="0" w:lastColumn="0" w:oddVBand="0" w:evenVBand="0" w:oddHBand="1" w:evenHBand="0" w:firstRowFirstColumn="0" w:firstRowLastColumn="0" w:lastRowFirstColumn="0" w:lastRowLastColumn="0"/>
              <w:rPr>
                <w:sz w:val="20"/>
                <w:szCs w:val="20"/>
              </w:rPr>
            </w:pPr>
            <w:r w:rsidRPr="009D3F08">
              <w:rPr>
                <w:bCs/>
                <w:color w:val="auto"/>
                <w:sz w:val="20"/>
                <w:szCs w:val="20"/>
              </w:rPr>
              <w:t xml:space="preserve">Water UK represents all major UK water and wastewater service suppliers at national and European level. </w:t>
            </w:r>
            <w:r>
              <w:rPr>
                <w:bCs/>
                <w:color w:val="auto"/>
                <w:sz w:val="20"/>
                <w:szCs w:val="20"/>
              </w:rPr>
              <w:t>They</w:t>
            </w:r>
            <w:r w:rsidRPr="009D3F08">
              <w:rPr>
                <w:bCs/>
                <w:color w:val="auto"/>
                <w:sz w:val="20"/>
                <w:szCs w:val="20"/>
              </w:rPr>
              <w:t xml:space="preserve"> provide a positive framework for the water industry to engage with government, regulators, stakeholder organisations and the public.</w:t>
            </w:r>
            <w:r>
              <w:rPr>
                <w:bCs/>
                <w:color w:val="auto"/>
                <w:sz w:val="20"/>
                <w:szCs w:val="20"/>
              </w:rPr>
              <w:t xml:space="preserve"> Were involved in the development of our 6150 confined spaces qualifications which forms 20% of Utilities income. We currently don’t have much water specific provision but are looking to increase this.</w:t>
            </w:r>
          </w:p>
        </w:tc>
        <w:tc>
          <w:tcPr>
            <w:tcW w:w="5528" w:type="dxa"/>
          </w:tcPr>
          <w:p w:rsidR="00D003FD" w:rsidRPr="006A4506" w:rsidRDefault="00FE2C94" w:rsidP="00D003FD">
            <w:pPr>
              <w:pStyle w:val="ListParagraph"/>
              <w:ind w:left="317"/>
              <w:cnfStyle w:val="000000100000" w:firstRow="0" w:lastRow="0" w:firstColumn="0" w:lastColumn="0" w:oddVBand="0" w:evenVBand="0" w:oddHBand="1" w:evenHBand="0" w:firstRowFirstColumn="0" w:firstRowLastColumn="0" w:lastRowFirstColumn="0" w:lastRowLastColumn="0"/>
              <w:rPr>
                <w:sz w:val="20"/>
                <w:szCs w:val="20"/>
              </w:rPr>
            </w:pPr>
            <w:r w:rsidRPr="00FE2C94">
              <w:rPr>
                <w:color w:val="auto"/>
                <w:sz w:val="20"/>
                <w:szCs w:val="20"/>
              </w:rPr>
              <w:t>No relationship at present as they fund and work through CABWI.</w:t>
            </w:r>
          </w:p>
        </w:tc>
      </w:tr>
      <w:tr w:rsidR="00D003FD" w:rsidRPr="001E5790" w:rsidTr="0032012B">
        <w:trPr>
          <w:trHeight w:val="866"/>
        </w:trPr>
        <w:tc>
          <w:tcPr>
            <w:cnfStyle w:val="001000000000" w:firstRow="0" w:lastRow="0" w:firstColumn="1" w:lastColumn="0" w:oddVBand="0" w:evenVBand="0" w:oddHBand="0" w:evenHBand="0" w:firstRowFirstColumn="0" w:firstRowLastColumn="0" w:lastRowFirstColumn="0" w:lastRowLastColumn="0"/>
            <w:tcW w:w="1384" w:type="dxa"/>
          </w:tcPr>
          <w:p w:rsidR="00D003FD" w:rsidRPr="002076A9" w:rsidRDefault="00D003FD" w:rsidP="00D003FD">
            <w:pPr>
              <w:rPr>
                <w:sz w:val="20"/>
                <w:szCs w:val="20"/>
              </w:rPr>
            </w:pPr>
            <w:r w:rsidRPr="002076A9">
              <w:rPr>
                <w:color w:val="auto"/>
                <w:sz w:val="20"/>
                <w:szCs w:val="20"/>
              </w:rPr>
              <w:t>Electricity Standards &amp; Qualification Group</w:t>
            </w:r>
            <w:r w:rsidR="0032012B">
              <w:rPr>
                <w:color w:val="auto"/>
                <w:sz w:val="20"/>
                <w:szCs w:val="20"/>
              </w:rPr>
              <w:t xml:space="preserve"> (ESQG)</w:t>
            </w:r>
          </w:p>
        </w:tc>
        <w:tc>
          <w:tcPr>
            <w:tcW w:w="1276" w:type="dxa"/>
          </w:tcPr>
          <w:p w:rsidR="00D003FD" w:rsidRPr="00707AED" w:rsidRDefault="00DD6BF2" w:rsidP="00DD6BF2">
            <w:pPr>
              <w:cnfStyle w:val="000000000000" w:firstRow="0" w:lastRow="0" w:firstColumn="0" w:lastColumn="0" w:oddVBand="0" w:evenVBand="0" w:oddHBand="0" w:evenHBand="0" w:firstRowFirstColumn="0" w:firstRowLastColumn="0" w:lastRowFirstColumn="0" w:lastRowLastColumn="0"/>
              <w:rPr>
                <w:sz w:val="20"/>
                <w:szCs w:val="20"/>
              </w:rPr>
            </w:pPr>
            <w:r w:rsidRPr="00DD6BF2">
              <w:rPr>
                <w:color w:val="auto"/>
                <w:sz w:val="20"/>
                <w:szCs w:val="20"/>
              </w:rPr>
              <w:t>Skills forum</w:t>
            </w:r>
          </w:p>
        </w:tc>
        <w:tc>
          <w:tcPr>
            <w:tcW w:w="6804" w:type="dxa"/>
          </w:tcPr>
          <w:p w:rsidR="00D003FD" w:rsidRPr="002F7764" w:rsidRDefault="00D003FD" w:rsidP="00D003FD">
            <w:pPr>
              <w:cnfStyle w:val="000000000000" w:firstRow="0" w:lastRow="0" w:firstColumn="0" w:lastColumn="0" w:oddVBand="0" w:evenVBand="0" w:oddHBand="0" w:evenHBand="0" w:firstRowFirstColumn="0" w:firstRowLastColumn="0" w:lastRowFirstColumn="0" w:lastRowLastColumn="0"/>
              <w:rPr>
                <w:color w:val="auto"/>
                <w:sz w:val="20"/>
                <w:szCs w:val="20"/>
              </w:rPr>
            </w:pPr>
            <w:r w:rsidRPr="002F7764">
              <w:rPr>
                <w:color w:val="auto"/>
                <w:sz w:val="20"/>
                <w:szCs w:val="20"/>
              </w:rPr>
              <w:t>Organised by EU Skills this forum has representation from all significant power companies</w:t>
            </w:r>
          </w:p>
        </w:tc>
        <w:tc>
          <w:tcPr>
            <w:tcW w:w="5528" w:type="dxa"/>
          </w:tcPr>
          <w:p w:rsidR="00D003FD" w:rsidRPr="006A4506" w:rsidRDefault="00FE2C94" w:rsidP="00416453">
            <w:pPr>
              <w:pStyle w:val="ListParagraph"/>
              <w:ind w:left="317"/>
              <w:cnfStyle w:val="000000000000" w:firstRow="0" w:lastRow="0" w:firstColumn="0" w:lastColumn="0" w:oddVBand="0" w:evenVBand="0" w:oddHBand="0" w:evenHBand="0" w:firstRowFirstColumn="0" w:firstRowLastColumn="0" w:lastRowFirstColumn="0" w:lastRowLastColumn="0"/>
              <w:rPr>
                <w:sz w:val="20"/>
                <w:szCs w:val="20"/>
              </w:rPr>
            </w:pPr>
            <w:r w:rsidRPr="00416453">
              <w:rPr>
                <w:color w:val="auto"/>
                <w:sz w:val="20"/>
                <w:szCs w:val="20"/>
              </w:rPr>
              <w:t>Very goo</w:t>
            </w:r>
            <w:r w:rsidR="00416453" w:rsidRPr="00416453">
              <w:rPr>
                <w:color w:val="auto"/>
                <w:sz w:val="20"/>
                <w:szCs w:val="20"/>
              </w:rPr>
              <w:t>d relationship and the negativity first encountered has now gone and we are seen as the main adviser to the group.</w:t>
            </w:r>
          </w:p>
        </w:tc>
      </w:tr>
      <w:tr w:rsidR="00D003FD" w:rsidRPr="001E5790" w:rsidTr="0032012B">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384" w:type="dxa"/>
          </w:tcPr>
          <w:p w:rsidR="00D003FD" w:rsidRPr="002076A9" w:rsidRDefault="00D003FD" w:rsidP="00D003FD">
            <w:pPr>
              <w:rPr>
                <w:sz w:val="20"/>
                <w:szCs w:val="20"/>
              </w:rPr>
            </w:pPr>
            <w:r w:rsidRPr="00E7204E">
              <w:rPr>
                <w:color w:val="auto"/>
                <w:sz w:val="20"/>
                <w:szCs w:val="20"/>
              </w:rPr>
              <w:t>Gas Network Forum</w:t>
            </w:r>
          </w:p>
        </w:tc>
        <w:tc>
          <w:tcPr>
            <w:tcW w:w="1276" w:type="dxa"/>
          </w:tcPr>
          <w:p w:rsidR="00D003FD" w:rsidRPr="00707AED" w:rsidRDefault="00DD6BF2" w:rsidP="00D003FD">
            <w:pPr>
              <w:cnfStyle w:val="000000100000" w:firstRow="0" w:lastRow="0" w:firstColumn="0" w:lastColumn="0" w:oddVBand="0" w:evenVBand="0" w:oddHBand="1" w:evenHBand="0" w:firstRowFirstColumn="0" w:firstRowLastColumn="0" w:lastRowFirstColumn="0" w:lastRowLastColumn="0"/>
              <w:rPr>
                <w:sz w:val="20"/>
                <w:szCs w:val="20"/>
              </w:rPr>
            </w:pPr>
            <w:r>
              <w:rPr>
                <w:color w:val="auto"/>
                <w:sz w:val="20"/>
                <w:szCs w:val="20"/>
              </w:rPr>
              <w:t>Skills F</w:t>
            </w:r>
            <w:r w:rsidRPr="00DD6BF2">
              <w:rPr>
                <w:color w:val="auto"/>
                <w:sz w:val="20"/>
                <w:szCs w:val="20"/>
              </w:rPr>
              <w:t>orum</w:t>
            </w:r>
          </w:p>
        </w:tc>
        <w:tc>
          <w:tcPr>
            <w:tcW w:w="6804" w:type="dxa"/>
          </w:tcPr>
          <w:p w:rsidR="00D003FD" w:rsidRPr="002F7764" w:rsidRDefault="00D003FD" w:rsidP="00D003FD">
            <w:pPr>
              <w:cnfStyle w:val="000000100000" w:firstRow="0" w:lastRow="0" w:firstColumn="0" w:lastColumn="0" w:oddVBand="0" w:evenVBand="0" w:oddHBand="1" w:evenHBand="0" w:firstRowFirstColumn="0" w:firstRowLastColumn="0" w:lastRowFirstColumn="0" w:lastRowLastColumn="0"/>
              <w:rPr>
                <w:color w:val="auto"/>
                <w:sz w:val="20"/>
                <w:szCs w:val="20"/>
              </w:rPr>
            </w:pPr>
            <w:r w:rsidRPr="002F7764">
              <w:rPr>
                <w:color w:val="auto"/>
                <w:sz w:val="20"/>
                <w:szCs w:val="20"/>
              </w:rPr>
              <w:t>Organised by EU Skills this forum has representation from all significant Gas companies</w:t>
            </w:r>
          </w:p>
        </w:tc>
        <w:tc>
          <w:tcPr>
            <w:tcW w:w="5528" w:type="dxa"/>
          </w:tcPr>
          <w:p w:rsidR="00D003FD" w:rsidRPr="006A4506" w:rsidRDefault="00416453" w:rsidP="00D003FD">
            <w:pPr>
              <w:pStyle w:val="ListParagraph"/>
              <w:ind w:left="317"/>
              <w:cnfStyle w:val="000000100000" w:firstRow="0" w:lastRow="0" w:firstColumn="0" w:lastColumn="0" w:oddVBand="0" w:evenVBand="0" w:oddHBand="1" w:evenHBand="0" w:firstRowFirstColumn="0" w:firstRowLastColumn="0" w:lastRowFirstColumn="0" w:lastRowLastColumn="0"/>
              <w:rPr>
                <w:sz w:val="20"/>
                <w:szCs w:val="20"/>
              </w:rPr>
            </w:pPr>
            <w:r w:rsidRPr="00416453">
              <w:rPr>
                <w:color w:val="auto"/>
                <w:sz w:val="20"/>
                <w:szCs w:val="20"/>
              </w:rPr>
              <w:t>Varied input at this forum but we are now building this relationship.</w:t>
            </w:r>
          </w:p>
        </w:tc>
      </w:tr>
      <w:tr w:rsidR="00D003FD" w:rsidRPr="001E5790" w:rsidTr="0032012B">
        <w:trPr>
          <w:trHeight w:val="866"/>
        </w:trPr>
        <w:tc>
          <w:tcPr>
            <w:cnfStyle w:val="001000000000" w:firstRow="0" w:lastRow="0" w:firstColumn="1" w:lastColumn="0" w:oddVBand="0" w:evenVBand="0" w:oddHBand="0" w:evenHBand="0" w:firstRowFirstColumn="0" w:firstRowLastColumn="0" w:lastRowFirstColumn="0" w:lastRowLastColumn="0"/>
            <w:tcW w:w="1384" w:type="dxa"/>
          </w:tcPr>
          <w:p w:rsidR="00D003FD" w:rsidRPr="002076A9" w:rsidRDefault="00D003FD" w:rsidP="00D003FD">
            <w:pPr>
              <w:rPr>
                <w:sz w:val="20"/>
                <w:szCs w:val="20"/>
              </w:rPr>
            </w:pPr>
            <w:r w:rsidRPr="00EB7ED3">
              <w:rPr>
                <w:color w:val="auto"/>
                <w:sz w:val="20"/>
                <w:szCs w:val="20"/>
              </w:rPr>
              <w:t>Water Network Forum</w:t>
            </w:r>
          </w:p>
        </w:tc>
        <w:tc>
          <w:tcPr>
            <w:tcW w:w="1276" w:type="dxa"/>
          </w:tcPr>
          <w:p w:rsidR="00D003FD" w:rsidRPr="00707AED" w:rsidRDefault="00DD6BF2" w:rsidP="00D003FD">
            <w:pPr>
              <w:cnfStyle w:val="000000000000" w:firstRow="0" w:lastRow="0" w:firstColumn="0" w:lastColumn="0" w:oddVBand="0" w:evenVBand="0" w:oddHBand="0" w:evenHBand="0" w:firstRowFirstColumn="0" w:firstRowLastColumn="0" w:lastRowFirstColumn="0" w:lastRowLastColumn="0"/>
              <w:rPr>
                <w:sz w:val="20"/>
                <w:szCs w:val="20"/>
              </w:rPr>
            </w:pPr>
            <w:r>
              <w:rPr>
                <w:color w:val="auto"/>
                <w:sz w:val="20"/>
                <w:szCs w:val="20"/>
              </w:rPr>
              <w:t>Skills f</w:t>
            </w:r>
            <w:r w:rsidRPr="00DD6BF2">
              <w:rPr>
                <w:color w:val="auto"/>
                <w:sz w:val="20"/>
                <w:szCs w:val="20"/>
              </w:rPr>
              <w:t>orum</w:t>
            </w:r>
          </w:p>
        </w:tc>
        <w:tc>
          <w:tcPr>
            <w:tcW w:w="6804" w:type="dxa"/>
          </w:tcPr>
          <w:p w:rsidR="00D003FD" w:rsidRPr="002F7764" w:rsidRDefault="00D003FD" w:rsidP="00D003FD">
            <w:pPr>
              <w:cnfStyle w:val="000000000000" w:firstRow="0" w:lastRow="0" w:firstColumn="0" w:lastColumn="0" w:oddVBand="0" w:evenVBand="0" w:oddHBand="0" w:evenHBand="0" w:firstRowFirstColumn="0" w:firstRowLastColumn="0" w:lastRowFirstColumn="0" w:lastRowLastColumn="0"/>
              <w:rPr>
                <w:color w:val="auto"/>
                <w:sz w:val="20"/>
                <w:szCs w:val="20"/>
              </w:rPr>
            </w:pPr>
            <w:r w:rsidRPr="002F7764">
              <w:rPr>
                <w:color w:val="auto"/>
                <w:sz w:val="20"/>
                <w:szCs w:val="20"/>
              </w:rPr>
              <w:t>Organised by EU Skills</w:t>
            </w:r>
            <w:r w:rsidR="00CC2538">
              <w:rPr>
                <w:color w:val="auto"/>
                <w:sz w:val="20"/>
                <w:szCs w:val="20"/>
              </w:rPr>
              <w:t>,</w:t>
            </w:r>
            <w:r w:rsidRPr="002F7764">
              <w:rPr>
                <w:color w:val="auto"/>
                <w:sz w:val="20"/>
                <w:szCs w:val="20"/>
              </w:rPr>
              <w:t xml:space="preserve"> this forum has representation from all significant Water companies</w:t>
            </w:r>
          </w:p>
        </w:tc>
        <w:tc>
          <w:tcPr>
            <w:tcW w:w="5528" w:type="dxa"/>
          </w:tcPr>
          <w:p w:rsidR="00D003FD" w:rsidRPr="006A4506" w:rsidRDefault="00416453" w:rsidP="00D003FD">
            <w:pPr>
              <w:pStyle w:val="ListParagraph"/>
              <w:ind w:left="317"/>
              <w:cnfStyle w:val="000000000000" w:firstRow="0" w:lastRow="0" w:firstColumn="0" w:lastColumn="0" w:oddVBand="0" w:evenVBand="0" w:oddHBand="0" w:evenHBand="0" w:firstRowFirstColumn="0" w:firstRowLastColumn="0" w:lastRowFirstColumn="0" w:lastRowLastColumn="0"/>
              <w:rPr>
                <w:sz w:val="20"/>
                <w:szCs w:val="20"/>
              </w:rPr>
            </w:pPr>
            <w:r w:rsidRPr="00416453">
              <w:rPr>
                <w:color w:val="auto"/>
                <w:sz w:val="20"/>
                <w:szCs w:val="20"/>
              </w:rPr>
              <w:t>No relationship at present but attendance has been requested due to their demand for Confined Spaces provision.</w:t>
            </w:r>
          </w:p>
        </w:tc>
      </w:tr>
      <w:tr w:rsidR="003B40EB" w:rsidRPr="001E5790" w:rsidTr="0032012B">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384" w:type="dxa"/>
          </w:tcPr>
          <w:p w:rsidR="00145089" w:rsidRDefault="00DD6BF2" w:rsidP="00DD6BF2">
            <w:pPr>
              <w:rPr>
                <w:color w:val="auto"/>
                <w:sz w:val="20"/>
                <w:szCs w:val="20"/>
              </w:rPr>
            </w:pPr>
            <w:r>
              <w:rPr>
                <w:color w:val="auto"/>
                <w:sz w:val="20"/>
                <w:szCs w:val="20"/>
              </w:rPr>
              <w:t>Gas Utilisation</w:t>
            </w:r>
          </w:p>
          <w:p w:rsidR="003B40EB" w:rsidRPr="00707AED" w:rsidRDefault="00145089" w:rsidP="00145089">
            <w:pPr>
              <w:rPr>
                <w:color w:val="auto"/>
                <w:sz w:val="20"/>
                <w:szCs w:val="20"/>
              </w:rPr>
            </w:pPr>
            <w:r>
              <w:rPr>
                <w:color w:val="auto"/>
                <w:sz w:val="20"/>
                <w:szCs w:val="20"/>
              </w:rPr>
              <w:t>Strategic Management Board,</w:t>
            </w:r>
            <w:r w:rsidR="00DD6BF2">
              <w:rPr>
                <w:color w:val="auto"/>
                <w:sz w:val="20"/>
                <w:szCs w:val="20"/>
              </w:rPr>
              <w:t xml:space="preserve"> Awarding Body and </w:t>
            </w:r>
            <w:r>
              <w:rPr>
                <w:color w:val="auto"/>
                <w:sz w:val="20"/>
                <w:szCs w:val="20"/>
              </w:rPr>
              <w:t>associated working</w:t>
            </w:r>
            <w:r w:rsidR="00DD6BF2">
              <w:rPr>
                <w:color w:val="auto"/>
                <w:sz w:val="20"/>
                <w:szCs w:val="20"/>
              </w:rPr>
              <w:t xml:space="preserve"> groups</w:t>
            </w:r>
          </w:p>
        </w:tc>
        <w:tc>
          <w:tcPr>
            <w:tcW w:w="1276" w:type="dxa"/>
          </w:tcPr>
          <w:p w:rsidR="003B40EB" w:rsidRPr="00707AED" w:rsidRDefault="00DD6BF2" w:rsidP="003B40EB">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Skills and technical forum</w:t>
            </w:r>
          </w:p>
        </w:tc>
        <w:tc>
          <w:tcPr>
            <w:tcW w:w="6804" w:type="dxa"/>
          </w:tcPr>
          <w:p w:rsidR="003B40EB" w:rsidRPr="00CC2538" w:rsidRDefault="00CC2538" w:rsidP="00145089">
            <w:pPr>
              <w:cnfStyle w:val="000000100000" w:firstRow="0" w:lastRow="0" w:firstColumn="0" w:lastColumn="0" w:oddVBand="0" w:evenVBand="0" w:oddHBand="1" w:evenHBand="0" w:firstRowFirstColumn="0" w:firstRowLastColumn="0" w:lastRowFirstColumn="0" w:lastRowLastColumn="0"/>
              <w:rPr>
                <w:sz w:val="20"/>
                <w:szCs w:val="20"/>
              </w:rPr>
            </w:pPr>
            <w:r w:rsidRPr="00CC2538">
              <w:rPr>
                <w:color w:val="auto"/>
                <w:sz w:val="20"/>
                <w:szCs w:val="20"/>
              </w:rPr>
              <w:t xml:space="preserve">Organised by EU Skills, these forums provide a </w:t>
            </w:r>
            <w:r w:rsidR="00145089">
              <w:rPr>
                <w:color w:val="auto"/>
                <w:sz w:val="20"/>
                <w:szCs w:val="20"/>
              </w:rPr>
              <w:t>mechanism</w:t>
            </w:r>
            <w:r w:rsidRPr="00CC2538">
              <w:rPr>
                <w:color w:val="auto"/>
                <w:sz w:val="20"/>
                <w:szCs w:val="20"/>
              </w:rPr>
              <w:t xml:space="preserve"> for Gas Safe</w:t>
            </w:r>
            <w:r w:rsidR="00145089">
              <w:rPr>
                <w:color w:val="auto"/>
                <w:sz w:val="20"/>
                <w:szCs w:val="20"/>
              </w:rPr>
              <w:t xml:space="preserve"> Register to provide</w:t>
            </w:r>
            <w:r w:rsidRPr="00CC2538">
              <w:rPr>
                <w:color w:val="auto"/>
                <w:sz w:val="20"/>
                <w:szCs w:val="20"/>
              </w:rPr>
              <w:t xml:space="preserve"> updates and </w:t>
            </w:r>
            <w:r w:rsidR="00145089">
              <w:rPr>
                <w:color w:val="auto"/>
                <w:sz w:val="20"/>
                <w:szCs w:val="20"/>
              </w:rPr>
              <w:t xml:space="preserve">for </w:t>
            </w:r>
            <w:r w:rsidRPr="00CC2538">
              <w:rPr>
                <w:color w:val="auto"/>
                <w:sz w:val="20"/>
                <w:szCs w:val="20"/>
              </w:rPr>
              <w:t xml:space="preserve">issues to be discussed and decisions made </w:t>
            </w:r>
            <w:r w:rsidR="00145089">
              <w:rPr>
                <w:color w:val="auto"/>
                <w:sz w:val="20"/>
                <w:szCs w:val="20"/>
              </w:rPr>
              <w:t>on</w:t>
            </w:r>
            <w:r w:rsidRPr="00CC2538">
              <w:rPr>
                <w:color w:val="auto"/>
                <w:sz w:val="20"/>
                <w:szCs w:val="20"/>
              </w:rPr>
              <w:t xml:space="preserve"> how plumbing and gas qualifications meet the criteria through our assessments</w:t>
            </w:r>
            <w:r>
              <w:rPr>
                <w:color w:val="auto"/>
                <w:sz w:val="20"/>
                <w:szCs w:val="20"/>
              </w:rPr>
              <w:t xml:space="preserve"> and review qualification suitability. </w:t>
            </w:r>
          </w:p>
        </w:tc>
        <w:tc>
          <w:tcPr>
            <w:tcW w:w="5528" w:type="dxa"/>
          </w:tcPr>
          <w:p w:rsidR="003B40EB" w:rsidRPr="00707AED" w:rsidRDefault="00CC2538" w:rsidP="003B40EB">
            <w:pPr>
              <w:pStyle w:val="ListParagraph"/>
              <w:ind w:left="317"/>
              <w:cnfStyle w:val="000000100000" w:firstRow="0" w:lastRow="0" w:firstColumn="0" w:lastColumn="0" w:oddVBand="0" w:evenVBand="0" w:oddHBand="1" w:evenHBand="0" w:firstRowFirstColumn="0" w:firstRowLastColumn="0" w:lastRowFirstColumn="0" w:lastRowLastColumn="0"/>
              <w:rPr>
                <w:color w:val="auto"/>
                <w:sz w:val="20"/>
                <w:szCs w:val="20"/>
              </w:rPr>
            </w:pPr>
            <w:r w:rsidRPr="00CC2538">
              <w:rPr>
                <w:color w:val="auto"/>
                <w:sz w:val="20"/>
                <w:szCs w:val="20"/>
              </w:rPr>
              <w:t>Good relationship due to the expertise provided by our Partners Blue Flame</w:t>
            </w:r>
            <w:r>
              <w:rPr>
                <w:color w:val="auto"/>
                <w:sz w:val="20"/>
                <w:szCs w:val="20"/>
              </w:rPr>
              <w:t xml:space="preserve"> providing technical and qualification guidance.</w:t>
            </w:r>
          </w:p>
        </w:tc>
      </w:tr>
      <w:tr w:rsidR="003B40EB" w:rsidRPr="001E5790" w:rsidTr="0032012B">
        <w:trPr>
          <w:trHeight w:val="866"/>
        </w:trPr>
        <w:tc>
          <w:tcPr>
            <w:cnfStyle w:val="001000000000" w:firstRow="0" w:lastRow="0" w:firstColumn="1" w:lastColumn="0" w:oddVBand="0" w:evenVBand="0" w:oddHBand="0" w:evenHBand="0" w:firstRowFirstColumn="0" w:firstRowLastColumn="0" w:lastRowFirstColumn="0" w:lastRowLastColumn="0"/>
            <w:tcW w:w="1384" w:type="dxa"/>
          </w:tcPr>
          <w:p w:rsidR="003B40EB" w:rsidRPr="00AD211E" w:rsidRDefault="00AD211E" w:rsidP="003B40EB">
            <w:pPr>
              <w:rPr>
                <w:color w:val="auto"/>
                <w:sz w:val="20"/>
                <w:szCs w:val="20"/>
              </w:rPr>
            </w:pPr>
            <w:proofErr w:type="spellStart"/>
            <w:r w:rsidRPr="00AD211E">
              <w:rPr>
                <w:color w:val="auto"/>
                <w:sz w:val="20"/>
                <w:szCs w:val="20"/>
              </w:rPr>
              <w:lastRenderedPageBreak/>
              <w:t>Tunnelskills</w:t>
            </w:r>
            <w:proofErr w:type="spellEnd"/>
          </w:p>
        </w:tc>
        <w:tc>
          <w:tcPr>
            <w:tcW w:w="1276" w:type="dxa"/>
          </w:tcPr>
          <w:p w:rsidR="003B40EB" w:rsidRPr="00AD211E" w:rsidRDefault="00AD211E" w:rsidP="003B40EB">
            <w:pPr>
              <w:cnfStyle w:val="000000000000" w:firstRow="0" w:lastRow="0" w:firstColumn="0" w:lastColumn="0" w:oddVBand="0" w:evenVBand="0" w:oddHBand="0" w:evenHBand="0" w:firstRowFirstColumn="0" w:firstRowLastColumn="0" w:lastRowFirstColumn="0" w:lastRowLastColumn="0"/>
              <w:rPr>
                <w:color w:val="auto"/>
                <w:sz w:val="20"/>
                <w:szCs w:val="20"/>
              </w:rPr>
            </w:pPr>
            <w:r w:rsidRPr="00AD211E">
              <w:rPr>
                <w:color w:val="auto"/>
                <w:sz w:val="20"/>
                <w:szCs w:val="20"/>
              </w:rPr>
              <w:t>Industry Body</w:t>
            </w:r>
          </w:p>
        </w:tc>
        <w:tc>
          <w:tcPr>
            <w:tcW w:w="6804" w:type="dxa"/>
          </w:tcPr>
          <w:p w:rsidR="003B40EB" w:rsidRPr="00646721" w:rsidRDefault="00AD211E" w:rsidP="003B40EB">
            <w:pPr>
              <w:cnfStyle w:val="000000000000" w:firstRow="0" w:lastRow="0" w:firstColumn="0" w:lastColumn="0" w:oddVBand="0" w:evenVBand="0" w:oddHBand="0" w:evenHBand="0" w:firstRowFirstColumn="0" w:firstRowLastColumn="0" w:lastRowFirstColumn="0" w:lastRowLastColumn="0"/>
              <w:rPr>
                <w:color w:val="auto"/>
                <w:sz w:val="20"/>
                <w:szCs w:val="20"/>
              </w:rPr>
            </w:pPr>
            <w:proofErr w:type="spellStart"/>
            <w:r w:rsidRPr="00AD211E">
              <w:rPr>
                <w:color w:val="auto"/>
                <w:sz w:val="20"/>
                <w:szCs w:val="20"/>
              </w:rPr>
              <w:t>TunnelSkills</w:t>
            </w:r>
            <w:proofErr w:type="spellEnd"/>
            <w:r w:rsidRPr="00AD211E">
              <w:rPr>
                <w:color w:val="auto"/>
                <w:sz w:val="20"/>
                <w:szCs w:val="20"/>
              </w:rPr>
              <w:t xml:space="preserve"> is a Specialist Training Forum supported by Construction</w:t>
            </w:r>
            <w:r>
              <w:rPr>
                <w:color w:val="auto"/>
                <w:sz w:val="20"/>
                <w:szCs w:val="20"/>
              </w:rPr>
              <w:t xml:space="preserve"> </w:t>
            </w:r>
            <w:r w:rsidRPr="00AD211E">
              <w:rPr>
                <w:color w:val="auto"/>
                <w:sz w:val="20"/>
                <w:szCs w:val="20"/>
              </w:rPr>
              <w:t>Skills, with a membership of the contractor employers in the UK tunnelling industry</w:t>
            </w:r>
            <w:r>
              <w:rPr>
                <w:color w:val="auto"/>
                <w:sz w:val="20"/>
                <w:szCs w:val="20"/>
              </w:rPr>
              <w:t>.</w:t>
            </w:r>
          </w:p>
        </w:tc>
        <w:tc>
          <w:tcPr>
            <w:tcW w:w="5528" w:type="dxa"/>
          </w:tcPr>
          <w:p w:rsidR="003B40EB" w:rsidRPr="00646721" w:rsidRDefault="00AD211E" w:rsidP="00AD211E">
            <w:pPr>
              <w:pStyle w:val="ListParagraph"/>
              <w:ind w:left="317"/>
              <w:cnfStyle w:val="000000000000" w:firstRow="0" w:lastRow="0" w:firstColumn="0" w:lastColumn="0" w:oddVBand="0" w:evenVBand="0" w:oddHBand="0" w:evenHBand="0" w:firstRowFirstColumn="0" w:firstRowLastColumn="0" w:lastRowFirstColumn="0" w:lastRowLastColumn="0"/>
              <w:rPr>
                <w:color w:val="auto"/>
                <w:sz w:val="20"/>
                <w:szCs w:val="20"/>
              </w:rPr>
            </w:pPr>
            <w:r>
              <w:rPr>
                <w:color w:val="auto"/>
                <w:sz w:val="20"/>
                <w:szCs w:val="20"/>
              </w:rPr>
              <w:t>We have a good relationship through the Tunnel Entry qualification developed in conjunction with them. They have many contacts in the construction industry which will be useful with our pending entry in to the market.</w:t>
            </w:r>
          </w:p>
        </w:tc>
      </w:tr>
      <w:tr w:rsidR="003B40EB" w:rsidRPr="001E5790" w:rsidTr="0032012B">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384" w:type="dxa"/>
          </w:tcPr>
          <w:p w:rsidR="003B40EB" w:rsidRPr="00707AED" w:rsidRDefault="005E0745" w:rsidP="003B40EB">
            <w:pPr>
              <w:rPr>
                <w:color w:val="auto"/>
                <w:sz w:val="20"/>
                <w:szCs w:val="20"/>
              </w:rPr>
            </w:pPr>
            <w:r w:rsidRPr="005E0745">
              <w:rPr>
                <w:color w:val="auto"/>
                <w:sz w:val="20"/>
                <w:szCs w:val="20"/>
              </w:rPr>
              <w:t xml:space="preserve">Institution of Gas Engineers and Managers </w:t>
            </w:r>
            <w:r>
              <w:rPr>
                <w:color w:val="auto"/>
                <w:sz w:val="20"/>
                <w:szCs w:val="20"/>
              </w:rPr>
              <w:t>(IGEM)</w:t>
            </w:r>
          </w:p>
        </w:tc>
        <w:tc>
          <w:tcPr>
            <w:tcW w:w="1276" w:type="dxa"/>
          </w:tcPr>
          <w:p w:rsidR="003B40EB" w:rsidRPr="00707AED" w:rsidRDefault="005E0745" w:rsidP="003B40EB">
            <w:pPr>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Industry Body</w:t>
            </w:r>
          </w:p>
        </w:tc>
        <w:tc>
          <w:tcPr>
            <w:tcW w:w="6804" w:type="dxa"/>
          </w:tcPr>
          <w:p w:rsidR="005E0745" w:rsidRPr="005E0745" w:rsidRDefault="005E0745" w:rsidP="005E0745">
            <w:pPr>
              <w:cnfStyle w:val="000000100000" w:firstRow="0" w:lastRow="0" w:firstColumn="0" w:lastColumn="0" w:oddVBand="0" w:evenVBand="0" w:oddHBand="1" w:evenHBand="0" w:firstRowFirstColumn="0" w:firstRowLastColumn="0" w:lastRowFirstColumn="0" w:lastRowLastColumn="0"/>
              <w:rPr>
                <w:color w:val="auto"/>
                <w:sz w:val="20"/>
                <w:szCs w:val="20"/>
              </w:rPr>
            </w:pPr>
            <w:r w:rsidRPr="005E0745">
              <w:rPr>
                <w:color w:val="auto"/>
                <w:sz w:val="20"/>
                <w:szCs w:val="20"/>
              </w:rPr>
              <w:t>A chartered professional body, licensed by the Engineering Council, serving a wide range of professionals in the UK and the international gas industry through Membership, events and a comprehensive set of Technical Standards.</w:t>
            </w:r>
            <w:r>
              <w:rPr>
                <w:color w:val="auto"/>
                <w:sz w:val="20"/>
                <w:szCs w:val="20"/>
              </w:rPr>
              <w:t xml:space="preserve"> Covers both </w:t>
            </w:r>
            <w:r w:rsidR="00145089">
              <w:rPr>
                <w:color w:val="auto"/>
                <w:sz w:val="20"/>
                <w:szCs w:val="20"/>
              </w:rPr>
              <w:t xml:space="preserve">gas </w:t>
            </w:r>
            <w:r>
              <w:rPr>
                <w:color w:val="auto"/>
                <w:sz w:val="20"/>
                <w:szCs w:val="20"/>
              </w:rPr>
              <w:t xml:space="preserve">utilisation and </w:t>
            </w:r>
            <w:r w:rsidR="00145089">
              <w:rPr>
                <w:color w:val="auto"/>
                <w:sz w:val="20"/>
                <w:szCs w:val="20"/>
              </w:rPr>
              <w:t xml:space="preserve">gas </w:t>
            </w:r>
            <w:r>
              <w:rPr>
                <w:color w:val="auto"/>
                <w:sz w:val="20"/>
                <w:szCs w:val="20"/>
              </w:rPr>
              <w:t>network.</w:t>
            </w:r>
          </w:p>
          <w:p w:rsidR="003B40EB" w:rsidRPr="00707AED" w:rsidRDefault="003B40EB" w:rsidP="003B40EB">
            <w:pPr>
              <w:cnfStyle w:val="000000100000" w:firstRow="0" w:lastRow="0" w:firstColumn="0" w:lastColumn="0" w:oddVBand="0" w:evenVBand="0" w:oddHBand="1" w:evenHBand="0" w:firstRowFirstColumn="0" w:firstRowLastColumn="0" w:lastRowFirstColumn="0" w:lastRowLastColumn="0"/>
              <w:rPr>
                <w:color w:val="auto"/>
                <w:sz w:val="20"/>
                <w:szCs w:val="20"/>
              </w:rPr>
            </w:pPr>
          </w:p>
        </w:tc>
        <w:tc>
          <w:tcPr>
            <w:tcW w:w="5528" w:type="dxa"/>
          </w:tcPr>
          <w:p w:rsidR="003B40EB" w:rsidRPr="006A4506" w:rsidRDefault="00135DF3" w:rsidP="003B40EB">
            <w:pPr>
              <w:pStyle w:val="ListParagraph"/>
              <w:ind w:left="317"/>
              <w:cnfStyle w:val="000000100000" w:firstRow="0" w:lastRow="0" w:firstColumn="0" w:lastColumn="0" w:oddVBand="0" w:evenVBand="0" w:oddHBand="1" w:evenHBand="0" w:firstRowFirstColumn="0" w:firstRowLastColumn="0" w:lastRowFirstColumn="0" w:lastRowLastColumn="0"/>
              <w:rPr>
                <w:color w:val="auto"/>
                <w:sz w:val="20"/>
                <w:szCs w:val="20"/>
              </w:rPr>
            </w:pPr>
            <w:r>
              <w:rPr>
                <w:color w:val="auto"/>
                <w:sz w:val="20"/>
                <w:szCs w:val="20"/>
              </w:rPr>
              <w:t>No direct relationship but through our work with EU Skills, Gas Safe Register and Blue Flame.</w:t>
            </w:r>
          </w:p>
        </w:tc>
      </w:tr>
      <w:tr w:rsidR="003B40EB" w:rsidRPr="001E5790" w:rsidTr="0032012B">
        <w:trPr>
          <w:trHeight w:val="866"/>
        </w:trPr>
        <w:tc>
          <w:tcPr>
            <w:cnfStyle w:val="001000000000" w:firstRow="0" w:lastRow="0" w:firstColumn="1" w:lastColumn="0" w:oddVBand="0" w:evenVBand="0" w:oddHBand="0" w:evenHBand="0" w:firstRowFirstColumn="0" w:firstRowLastColumn="0" w:lastRowFirstColumn="0" w:lastRowLastColumn="0"/>
            <w:tcW w:w="1384" w:type="dxa"/>
          </w:tcPr>
          <w:p w:rsidR="003B40EB" w:rsidRPr="00707AED" w:rsidRDefault="003B40EB" w:rsidP="003B40EB">
            <w:pPr>
              <w:rPr>
                <w:sz w:val="20"/>
                <w:szCs w:val="20"/>
              </w:rPr>
            </w:pPr>
          </w:p>
        </w:tc>
        <w:tc>
          <w:tcPr>
            <w:tcW w:w="1276" w:type="dxa"/>
          </w:tcPr>
          <w:p w:rsidR="003B40EB" w:rsidRPr="00707AED" w:rsidRDefault="003B40EB" w:rsidP="003B40EB">
            <w:pPr>
              <w:cnfStyle w:val="000000000000" w:firstRow="0" w:lastRow="0" w:firstColumn="0" w:lastColumn="0" w:oddVBand="0" w:evenVBand="0" w:oddHBand="0" w:evenHBand="0" w:firstRowFirstColumn="0" w:firstRowLastColumn="0" w:lastRowFirstColumn="0" w:lastRowLastColumn="0"/>
              <w:rPr>
                <w:sz w:val="20"/>
                <w:szCs w:val="20"/>
              </w:rPr>
            </w:pPr>
          </w:p>
        </w:tc>
        <w:tc>
          <w:tcPr>
            <w:tcW w:w="6804" w:type="dxa"/>
          </w:tcPr>
          <w:p w:rsidR="003B40EB" w:rsidRPr="00707AED" w:rsidRDefault="003B40EB" w:rsidP="003B40EB">
            <w:pPr>
              <w:cnfStyle w:val="000000000000" w:firstRow="0" w:lastRow="0" w:firstColumn="0" w:lastColumn="0" w:oddVBand="0" w:evenVBand="0" w:oddHBand="0" w:evenHBand="0" w:firstRowFirstColumn="0" w:firstRowLastColumn="0" w:lastRowFirstColumn="0" w:lastRowLastColumn="0"/>
              <w:rPr>
                <w:sz w:val="20"/>
                <w:szCs w:val="20"/>
              </w:rPr>
            </w:pPr>
          </w:p>
        </w:tc>
        <w:tc>
          <w:tcPr>
            <w:tcW w:w="5528" w:type="dxa"/>
          </w:tcPr>
          <w:p w:rsidR="003B40EB" w:rsidRPr="006A4506" w:rsidRDefault="003B40EB" w:rsidP="003B40EB">
            <w:pPr>
              <w:pStyle w:val="ListParagraph"/>
              <w:ind w:left="317"/>
              <w:cnfStyle w:val="000000000000" w:firstRow="0" w:lastRow="0" w:firstColumn="0" w:lastColumn="0" w:oddVBand="0" w:evenVBand="0" w:oddHBand="0" w:evenHBand="0" w:firstRowFirstColumn="0" w:firstRowLastColumn="0" w:lastRowFirstColumn="0" w:lastRowLastColumn="0"/>
              <w:rPr>
                <w:sz w:val="20"/>
                <w:szCs w:val="20"/>
              </w:rPr>
            </w:pPr>
          </w:p>
        </w:tc>
      </w:tr>
      <w:tr w:rsidR="003B40EB" w:rsidRPr="001E5790" w:rsidTr="0032012B">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384" w:type="dxa"/>
          </w:tcPr>
          <w:p w:rsidR="003B40EB" w:rsidRPr="00707AED" w:rsidRDefault="003B40EB" w:rsidP="003B40EB">
            <w:pPr>
              <w:rPr>
                <w:sz w:val="20"/>
                <w:szCs w:val="20"/>
              </w:rPr>
            </w:pPr>
          </w:p>
        </w:tc>
        <w:tc>
          <w:tcPr>
            <w:tcW w:w="1276" w:type="dxa"/>
          </w:tcPr>
          <w:p w:rsidR="003B40EB" w:rsidRPr="00707AED" w:rsidRDefault="003B40EB" w:rsidP="003B40EB">
            <w:pPr>
              <w:cnfStyle w:val="000000100000" w:firstRow="0" w:lastRow="0" w:firstColumn="0" w:lastColumn="0" w:oddVBand="0" w:evenVBand="0" w:oddHBand="1" w:evenHBand="0" w:firstRowFirstColumn="0" w:firstRowLastColumn="0" w:lastRowFirstColumn="0" w:lastRowLastColumn="0"/>
              <w:rPr>
                <w:sz w:val="20"/>
                <w:szCs w:val="20"/>
              </w:rPr>
            </w:pPr>
          </w:p>
        </w:tc>
        <w:tc>
          <w:tcPr>
            <w:tcW w:w="6804" w:type="dxa"/>
          </w:tcPr>
          <w:p w:rsidR="003B40EB" w:rsidRPr="00707AED" w:rsidRDefault="003B40EB" w:rsidP="003B40EB">
            <w:pPr>
              <w:cnfStyle w:val="000000100000" w:firstRow="0" w:lastRow="0" w:firstColumn="0" w:lastColumn="0" w:oddVBand="0" w:evenVBand="0" w:oddHBand="1" w:evenHBand="0" w:firstRowFirstColumn="0" w:firstRowLastColumn="0" w:lastRowFirstColumn="0" w:lastRowLastColumn="0"/>
              <w:rPr>
                <w:sz w:val="20"/>
                <w:szCs w:val="20"/>
              </w:rPr>
            </w:pPr>
          </w:p>
        </w:tc>
        <w:tc>
          <w:tcPr>
            <w:tcW w:w="5528" w:type="dxa"/>
          </w:tcPr>
          <w:p w:rsidR="003B40EB" w:rsidRPr="006A4506" w:rsidRDefault="003B40EB" w:rsidP="003B40EB">
            <w:pPr>
              <w:pStyle w:val="ListParagraph"/>
              <w:ind w:left="317"/>
              <w:cnfStyle w:val="000000100000" w:firstRow="0" w:lastRow="0" w:firstColumn="0" w:lastColumn="0" w:oddVBand="0" w:evenVBand="0" w:oddHBand="1" w:evenHBand="0" w:firstRowFirstColumn="0" w:firstRowLastColumn="0" w:lastRowFirstColumn="0" w:lastRowLastColumn="0"/>
              <w:rPr>
                <w:sz w:val="20"/>
                <w:szCs w:val="20"/>
              </w:rPr>
            </w:pPr>
          </w:p>
        </w:tc>
      </w:tr>
      <w:tr w:rsidR="003B40EB" w:rsidRPr="001E5790" w:rsidTr="0032012B">
        <w:trPr>
          <w:trHeight w:val="866"/>
        </w:trPr>
        <w:tc>
          <w:tcPr>
            <w:cnfStyle w:val="001000000000" w:firstRow="0" w:lastRow="0" w:firstColumn="1" w:lastColumn="0" w:oddVBand="0" w:evenVBand="0" w:oddHBand="0" w:evenHBand="0" w:firstRowFirstColumn="0" w:firstRowLastColumn="0" w:lastRowFirstColumn="0" w:lastRowLastColumn="0"/>
            <w:tcW w:w="1384" w:type="dxa"/>
          </w:tcPr>
          <w:p w:rsidR="003B40EB" w:rsidRPr="00707AED" w:rsidRDefault="003B40EB" w:rsidP="003B40EB">
            <w:pPr>
              <w:rPr>
                <w:sz w:val="20"/>
                <w:szCs w:val="20"/>
              </w:rPr>
            </w:pPr>
          </w:p>
        </w:tc>
        <w:tc>
          <w:tcPr>
            <w:tcW w:w="1276" w:type="dxa"/>
          </w:tcPr>
          <w:p w:rsidR="003B40EB" w:rsidRPr="00707AED" w:rsidRDefault="003B40EB" w:rsidP="003B40EB">
            <w:pPr>
              <w:cnfStyle w:val="000000000000" w:firstRow="0" w:lastRow="0" w:firstColumn="0" w:lastColumn="0" w:oddVBand="0" w:evenVBand="0" w:oddHBand="0" w:evenHBand="0" w:firstRowFirstColumn="0" w:firstRowLastColumn="0" w:lastRowFirstColumn="0" w:lastRowLastColumn="0"/>
              <w:rPr>
                <w:sz w:val="20"/>
                <w:szCs w:val="20"/>
              </w:rPr>
            </w:pPr>
          </w:p>
        </w:tc>
        <w:tc>
          <w:tcPr>
            <w:tcW w:w="6804" w:type="dxa"/>
          </w:tcPr>
          <w:p w:rsidR="003B40EB" w:rsidRPr="00707AED" w:rsidRDefault="003B40EB" w:rsidP="003B40EB">
            <w:pPr>
              <w:cnfStyle w:val="000000000000" w:firstRow="0" w:lastRow="0" w:firstColumn="0" w:lastColumn="0" w:oddVBand="0" w:evenVBand="0" w:oddHBand="0" w:evenHBand="0" w:firstRowFirstColumn="0" w:firstRowLastColumn="0" w:lastRowFirstColumn="0" w:lastRowLastColumn="0"/>
              <w:rPr>
                <w:sz w:val="20"/>
                <w:szCs w:val="20"/>
              </w:rPr>
            </w:pPr>
          </w:p>
        </w:tc>
        <w:tc>
          <w:tcPr>
            <w:tcW w:w="5528" w:type="dxa"/>
          </w:tcPr>
          <w:p w:rsidR="003B40EB" w:rsidRPr="006A4506" w:rsidRDefault="003B40EB" w:rsidP="003B40EB">
            <w:pPr>
              <w:pStyle w:val="ListParagraph"/>
              <w:ind w:left="317"/>
              <w:cnfStyle w:val="000000000000" w:firstRow="0" w:lastRow="0" w:firstColumn="0" w:lastColumn="0" w:oddVBand="0" w:evenVBand="0" w:oddHBand="0" w:evenHBand="0" w:firstRowFirstColumn="0" w:firstRowLastColumn="0" w:lastRowFirstColumn="0" w:lastRowLastColumn="0"/>
              <w:rPr>
                <w:sz w:val="20"/>
                <w:szCs w:val="20"/>
              </w:rPr>
            </w:pPr>
          </w:p>
        </w:tc>
      </w:tr>
      <w:tr w:rsidR="003B40EB" w:rsidRPr="001E5790" w:rsidTr="0032012B">
        <w:trPr>
          <w:cnfStyle w:val="000000100000" w:firstRow="0" w:lastRow="0" w:firstColumn="0" w:lastColumn="0" w:oddVBand="0" w:evenVBand="0" w:oddHBand="1" w:evenHBand="0" w:firstRowFirstColumn="0" w:firstRowLastColumn="0" w:lastRowFirstColumn="0" w:lastRowLastColumn="0"/>
          <w:trHeight w:val="866"/>
        </w:trPr>
        <w:tc>
          <w:tcPr>
            <w:cnfStyle w:val="001000000000" w:firstRow="0" w:lastRow="0" w:firstColumn="1" w:lastColumn="0" w:oddVBand="0" w:evenVBand="0" w:oddHBand="0" w:evenHBand="0" w:firstRowFirstColumn="0" w:firstRowLastColumn="0" w:lastRowFirstColumn="0" w:lastRowLastColumn="0"/>
            <w:tcW w:w="1384" w:type="dxa"/>
          </w:tcPr>
          <w:p w:rsidR="003B40EB" w:rsidRPr="00707AED" w:rsidRDefault="003B40EB" w:rsidP="003B40EB">
            <w:pPr>
              <w:rPr>
                <w:sz w:val="20"/>
                <w:szCs w:val="20"/>
              </w:rPr>
            </w:pPr>
          </w:p>
        </w:tc>
        <w:tc>
          <w:tcPr>
            <w:tcW w:w="1276" w:type="dxa"/>
          </w:tcPr>
          <w:p w:rsidR="003B40EB" w:rsidRPr="00707AED" w:rsidRDefault="003B40EB" w:rsidP="003B40EB">
            <w:pPr>
              <w:cnfStyle w:val="000000100000" w:firstRow="0" w:lastRow="0" w:firstColumn="0" w:lastColumn="0" w:oddVBand="0" w:evenVBand="0" w:oddHBand="1" w:evenHBand="0" w:firstRowFirstColumn="0" w:firstRowLastColumn="0" w:lastRowFirstColumn="0" w:lastRowLastColumn="0"/>
              <w:rPr>
                <w:sz w:val="20"/>
                <w:szCs w:val="20"/>
              </w:rPr>
            </w:pPr>
          </w:p>
        </w:tc>
        <w:tc>
          <w:tcPr>
            <w:tcW w:w="6804" w:type="dxa"/>
          </w:tcPr>
          <w:p w:rsidR="003B40EB" w:rsidRPr="00707AED" w:rsidRDefault="003B40EB" w:rsidP="003B40EB">
            <w:pPr>
              <w:cnfStyle w:val="000000100000" w:firstRow="0" w:lastRow="0" w:firstColumn="0" w:lastColumn="0" w:oddVBand="0" w:evenVBand="0" w:oddHBand="1" w:evenHBand="0" w:firstRowFirstColumn="0" w:firstRowLastColumn="0" w:lastRowFirstColumn="0" w:lastRowLastColumn="0"/>
              <w:rPr>
                <w:sz w:val="20"/>
                <w:szCs w:val="20"/>
              </w:rPr>
            </w:pPr>
          </w:p>
        </w:tc>
        <w:tc>
          <w:tcPr>
            <w:tcW w:w="5528" w:type="dxa"/>
          </w:tcPr>
          <w:p w:rsidR="003B40EB" w:rsidRPr="006A4506" w:rsidRDefault="003B40EB" w:rsidP="003B40EB">
            <w:pPr>
              <w:pStyle w:val="ListParagraph"/>
              <w:ind w:left="317"/>
              <w:cnfStyle w:val="000000100000" w:firstRow="0" w:lastRow="0" w:firstColumn="0" w:lastColumn="0" w:oddVBand="0" w:evenVBand="0" w:oddHBand="1" w:evenHBand="0" w:firstRowFirstColumn="0" w:firstRowLastColumn="0" w:lastRowFirstColumn="0" w:lastRowLastColumn="0"/>
              <w:rPr>
                <w:sz w:val="20"/>
                <w:szCs w:val="20"/>
              </w:rPr>
            </w:pPr>
          </w:p>
        </w:tc>
      </w:tr>
    </w:tbl>
    <w:p w:rsidR="003B40EB" w:rsidRDefault="003B40EB" w:rsidP="003B40EB">
      <w:pPr>
        <w:spacing w:after="0"/>
        <w:rPr>
          <w:b/>
          <w:color w:val="943634" w:themeColor="accent2" w:themeShade="BF"/>
          <w:sz w:val="28"/>
        </w:rPr>
      </w:pPr>
      <w:r>
        <w:rPr>
          <w:b/>
          <w:color w:val="943634" w:themeColor="accent2" w:themeShade="BF"/>
          <w:sz w:val="28"/>
        </w:rPr>
        <w:t xml:space="preserve"> </w:t>
      </w:r>
    </w:p>
    <w:p w:rsidR="00707AED" w:rsidRDefault="00707AED">
      <w:pPr>
        <w:rPr>
          <w:b/>
          <w:color w:val="943634" w:themeColor="accent2" w:themeShade="BF"/>
          <w:sz w:val="28"/>
        </w:rPr>
      </w:pPr>
    </w:p>
    <w:sectPr w:rsidR="00707AED" w:rsidSect="00DF2291">
      <w:headerReference w:type="default" r:id="rId8"/>
      <w:footerReference w:type="default" r:id="rId9"/>
      <w:pgSz w:w="16838" w:h="11906" w:orient="landscape"/>
      <w:pgMar w:top="448" w:right="1134" w:bottom="568" w:left="1134" w:header="56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3A7" w:rsidRDefault="000803A7" w:rsidP="00EE4F62">
      <w:pPr>
        <w:spacing w:after="0" w:line="240" w:lineRule="auto"/>
      </w:pPr>
      <w:r>
        <w:separator/>
      </w:r>
    </w:p>
  </w:endnote>
  <w:endnote w:type="continuationSeparator" w:id="0">
    <w:p w:rsidR="000803A7" w:rsidRDefault="000803A7" w:rsidP="00EE4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3A7" w:rsidRPr="00E633FD" w:rsidRDefault="000803A7" w:rsidP="00BA75EA">
    <w:pPr>
      <w:pStyle w:val="Footer"/>
      <w:jc w:val="right"/>
      <w:rPr>
        <w:sz w:val="18"/>
      </w:rPr>
    </w:pPr>
    <w:r>
      <w:rPr>
        <w:sz w:val="18"/>
      </w:rPr>
      <w:t>Utilities Stakeholder Analysis V2 19-11-12 -  Pa</w:t>
    </w:r>
    <w:r w:rsidRPr="00E633FD">
      <w:rPr>
        <w:sz w:val="18"/>
      </w:rPr>
      <w:t xml:space="preserve">ge </w:t>
    </w:r>
    <w:r w:rsidRPr="00E633FD">
      <w:rPr>
        <w:sz w:val="18"/>
      </w:rPr>
      <w:fldChar w:fldCharType="begin"/>
    </w:r>
    <w:r w:rsidRPr="00E633FD">
      <w:rPr>
        <w:sz w:val="18"/>
      </w:rPr>
      <w:instrText xml:space="preserve"> PAGE   \* MERGEFORMAT </w:instrText>
    </w:r>
    <w:r w:rsidRPr="00E633FD">
      <w:rPr>
        <w:sz w:val="18"/>
      </w:rPr>
      <w:fldChar w:fldCharType="separate"/>
    </w:r>
    <w:r w:rsidR="00F10415">
      <w:rPr>
        <w:noProof/>
        <w:sz w:val="18"/>
      </w:rPr>
      <w:t>2</w:t>
    </w:r>
    <w:r w:rsidRPr="00E633FD">
      <w:rPr>
        <w:noProof/>
        <w:sz w:val="18"/>
      </w:rPr>
      <w:fldChar w:fldCharType="end"/>
    </w:r>
  </w:p>
  <w:p w:rsidR="000803A7" w:rsidRDefault="000803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3A7" w:rsidRDefault="000803A7" w:rsidP="00EE4F62">
      <w:pPr>
        <w:spacing w:after="0" w:line="240" w:lineRule="auto"/>
      </w:pPr>
      <w:r>
        <w:separator/>
      </w:r>
    </w:p>
  </w:footnote>
  <w:footnote w:type="continuationSeparator" w:id="0">
    <w:p w:rsidR="000803A7" w:rsidRDefault="000803A7" w:rsidP="00EE4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3A7" w:rsidRPr="00A63708" w:rsidRDefault="000803A7" w:rsidP="00A63708">
    <w:pPr>
      <w:pStyle w:val="Header"/>
      <w:jc w:val="center"/>
      <w:rPr>
        <w:b/>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22797"/>
    <w:multiLevelType w:val="hybridMultilevel"/>
    <w:tmpl w:val="2508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663FC"/>
    <w:multiLevelType w:val="hybridMultilevel"/>
    <w:tmpl w:val="E7429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E220A"/>
    <w:multiLevelType w:val="hybridMultilevel"/>
    <w:tmpl w:val="2494CDAE"/>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3">
    <w:nsid w:val="09522D26"/>
    <w:multiLevelType w:val="hybridMultilevel"/>
    <w:tmpl w:val="58DE9E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8B2DAC"/>
    <w:multiLevelType w:val="hybridMultilevel"/>
    <w:tmpl w:val="B9CE8822"/>
    <w:lvl w:ilvl="0" w:tplc="1A58027E">
      <w:start w:val="1"/>
      <w:numFmt w:val="bullet"/>
      <w:lvlText w:val=""/>
      <w:lvlJc w:val="left"/>
      <w:pPr>
        <w:ind w:left="720" w:hanging="360"/>
      </w:pPr>
      <w:rPr>
        <w:rFonts w:ascii="Wingdings" w:hAnsi="Wingdings" w:hint="default"/>
        <w:color w:val="943634" w:themeColor="accent2" w:themeShade="BF"/>
        <w:sz w:val="20"/>
      </w:rPr>
    </w:lvl>
    <w:lvl w:ilvl="1" w:tplc="08090001">
      <w:start w:val="1"/>
      <w:numFmt w:val="bullet"/>
      <w:lvlText w:val=""/>
      <w:lvlJc w:val="left"/>
      <w:pPr>
        <w:ind w:left="1440" w:hanging="360"/>
      </w:pPr>
      <w:rPr>
        <w:rFonts w:ascii="Symbol" w:hAnsi="Symbol" w:hint="default"/>
        <w:color w:val="943634" w:themeColor="accent2" w:themeShade="BF"/>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941E52"/>
    <w:multiLevelType w:val="hybridMultilevel"/>
    <w:tmpl w:val="F9282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F11CF"/>
    <w:multiLevelType w:val="hybridMultilevel"/>
    <w:tmpl w:val="C0F0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6C4509"/>
    <w:multiLevelType w:val="hybridMultilevel"/>
    <w:tmpl w:val="5978DA4C"/>
    <w:lvl w:ilvl="0" w:tplc="08090001">
      <w:start w:val="1"/>
      <w:numFmt w:val="bullet"/>
      <w:lvlText w:val=""/>
      <w:lvlJc w:val="left"/>
      <w:pPr>
        <w:ind w:left="720" w:hanging="360"/>
      </w:pPr>
      <w:rPr>
        <w:rFonts w:ascii="Symbol" w:hAnsi="Symbol" w:hint="default"/>
        <w:color w:val="943634" w:themeColor="accent2" w:themeShade="BF"/>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96242A"/>
    <w:multiLevelType w:val="hybridMultilevel"/>
    <w:tmpl w:val="D7B4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8C6C42"/>
    <w:multiLevelType w:val="hybridMultilevel"/>
    <w:tmpl w:val="FEDA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3907D7"/>
    <w:multiLevelType w:val="hybridMultilevel"/>
    <w:tmpl w:val="4810F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682371"/>
    <w:multiLevelType w:val="hybridMultilevel"/>
    <w:tmpl w:val="B0CC06C4"/>
    <w:lvl w:ilvl="0" w:tplc="1A58027E">
      <w:start w:val="1"/>
      <w:numFmt w:val="bullet"/>
      <w:lvlText w:val=""/>
      <w:lvlJc w:val="left"/>
      <w:pPr>
        <w:ind w:left="720" w:hanging="360"/>
      </w:pPr>
      <w:rPr>
        <w:rFonts w:ascii="Wingdings" w:hAnsi="Wingdings" w:hint="default"/>
        <w:color w:val="943634" w:themeColor="accent2" w:themeShade="BF"/>
        <w:sz w:val="20"/>
      </w:rPr>
    </w:lvl>
    <w:lvl w:ilvl="1" w:tplc="08090001">
      <w:start w:val="1"/>
      <w:numFmt w:val="bullet"/>
      <w:lvlText w:val=""/>
      <w:lvlJc w:val="left"/>
      <w:pPr>
        <w:ind w:left="1440" w:hanging="360"/>
      </w:pPr>
      <w:rPr>
        <w:rFonts w:ascii="Symbol" w:hAnsi="Symbol" w:hint="default"/>
        <w:color w:val="943634" w:themeColor="accent2" w:themeShade="BF"/>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116A16"/>
    <w:multiLevelType w:val="hybridMultilevel"/>
    <w:tmpl w:val="52D2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E558C3"/>
    <w:multiLevelType w:val="hybridMultilevel"/>
    <w:tmpl w:val="DB3E733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72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2EC6106"/>
    <w:multiLevelType w:val="hybridMultilevel"/>
    <w:tmpl w:val="F3B4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364E16"/>
    <w:multiLevelType w:val="multilevel"/>
    <w:tmpl w:val="F3B64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211DCE"/>
    <w:multiLevelType w:val="hybridMultilevel"/>
    <w:tmpl w:val="40E268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D3E4EC2"/>
    <w:multiLevelType w:val="hybridMultilevel"/>
    <w:tmpl w:val="48A8B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3D3FB4"/>
    <w:multiLevelType w:val="hybridMultilevel"/>
    <w:tmpl w:val="42E8165C"/>
    <w:lvl w:ilvl="0" w:tplc="20803C0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B80861"/>
    <w:multiLevelType w:val="hybridMultilevel"/>
    <w:tmpl w:val="3A7C2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38D7276"/>
    <w:multiLevelType w:val="hybridMultilevel"/>
    <w:tmpl w:val="BC80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6A2B54"/>
    <w:multiLevelType w:val="hybridMultilevel"/>
    <w:tmpl w:val="FB046E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393149B9"/>
    <w:multiLevelType w:val="hybridMultilevel"/>
    <w:tmpl w:val="0DE4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044779"/>
    <w:multiLevelType w:val="hybridMultilevel"/>
    <w:tmpl w:val="47840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2F788D"/>
    <w:multiLevelType w:val="hybridMultilevel"/>
    <w:tmpl w:val="C5FE41FC"/>
    <w:lvl w:ilvl="0" w:tplc="473AF5B4">
      <w:start w:val="1"/>
      <w:numFmt w:val="bullet"/>
      <w:lvlText w:val=""/>
      <w:lvlJc w:val="left"/>
      <w:pPr>
        <w:ind w:left="720" w:hanging="360"/>
      </w:pPr>
      <w:rPr>
        <w:rFonts w:ascii="Wingdings" w:hAnsi="Wingdings" w:hint="default"/>
        <w:color w:val="943634" w:themeColor="accent2" w:themeShade="BF"/>
        <w:sz w:val="16"/>
      </w:rPr>
    </w:lvl>
    <w:lvl w:ilvl="1" w:tplc="08090001">
      <w:start w:val="1"/>
      <w:numFmt w:val="bullet"/>
      <w:lvlText w:val=""/>
      <w:lvlJc w:val="left"/>
      <w:pPr>
        <w:ind w:left="1440" w:hanging="360"/>
      </w:pPr>
      <w:rPr>
        <w:rFonts w:ascii="Symbol" w:hAnsi="Symbol" w:hint="default"/>
        <w:color w:val="943634" w:themeColor="accent2" w:themeShade="BF"/>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AF6FEA"/>
    <w:multiLevelType w:val="hybridMultilevel"/>
    <w:tmpl w:val="78A6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701358E"/>
    <w:multiLevelType w:val="hybridMultilevel"/>
    <w:tmpl w:val="755833B8"/>
    <w:lvl w:ilvl="0" w:tplc="4BA44F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A1558AA"/>
    <w:multiLevelType w:val="hybridMultilevel"/>
    <w:tmpl w:val="75C68C08"/>
    <w:lvl w:ilvl="0" w:tplc="7208FF80">
      <w:start w:val="1"/>
      <w:numFmt w:val="bullet"/>
      <w:lvlText w:val=""/>
      <w:lvlJc w:val="left"/>
      <w:pPr>
        <w:ind w:left="720" w:hanging="360"/>
      </w:pPr>
      <w:rPr>
        <w:rFonts w:ascii="Wingdings" w:hAnsi="Wingdings" w:hint="default"/>
        <w:color w:val="943634" w:themeColor="accent2" w:themeShade="BF"/>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4D042E"/>
    <w:multiLevelType w:val="hybridMultilevel"/>
    <w:tmpl w:val="1F7EA48A"/>
    <w:lvl w:ilvl="0" w:tplc="1A58027E">
      <w:start w:val="1"/>
      <w:numFmt w:val="bullet"/>
      <w:lvlText w:val=""/>
      <w:lvlJc w:val="left"/>
      <w:pPr>
        <w:ind w:left="720" w:hanging="360"/>
      </w:pPr>
      <w:rPr>
        <w:rFonts w:ascii="Wingdings" w:hAnsi="Wingdings" w:hint="default"/>
        <w:color w:val="943634" w:themeColor="accent2" w:themeShade="BF"/>
        <w:sz w:val="20"/>
      </w:rPr>
    </w:lvl>
    <w:lvl w:ilvl="1" w:tplc="08090001">
      <w:start w:val="1"/>
      <w:numFmt w:val="bullet"/>
      <w:lvlText w:val=""/>
      <w:lvlJc w:val="left"/>
      <w:pPr>
        <w:ind w:left="1440" w:hanging="360"/>
      </w:pPr>
      <w:rPr>
        <w:rFonts w:ascii="Symbol" w:hAnsi="Symbol" w:hint="default"/>
        <w:color w:val="943634" w:themeColor="accent2" w:themeShade="BF"/>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8A403A"/>
    <w:multiLevelType w:val="hybridMultilevel"/>
    <w:tmpl w:val="4426E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CB04222"/>
    <w:multiLevelType w:val="hybridMultilevel"/>
    <w:tmpl w:val="B0BCA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4CDA07FE"/>
    <w:multiLevelType w:val="hybridMultilevel"/>
    <w:tmpl w:val="9D2E8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4303E3"/>
    <w:multiLevelType w:val="hybridMultilevel"/>
    <w:tmpl w:val="792CE9F6"/>
    <w:lvl w:ilvl="0" w:tplc="08090001">
      <w:start w:val="1"/>
      <w:numFmt w:val="bullet"/>
      <w:lvlText w:val=""/>
      <w:lvlJc w:val="left"/>
      <w:pPr>
        <w:ind w:left="1080" w:hanging="360"/>
      </w:pPr>
      <w:rPr>
        <w:rFonts w:ascii="Symbol" w:hAnsi="Symbol" w:hint="default"/>
      </w:rPr>
    </w:lvl>
    <w:lvl w:ilvl="1" w:tplc="40CC47B6">
      <w:start w:val="1"/>
      <w:numFmt w:val="bullet"/>
      <w:lvlText w:val="‒"/>
      <w:lvlJc w:val="left"/>
      <w:pPr>
        <w:ind w:left="2160" w:hanging="720"/>
      </w:pPr>
      <w:rPr>
        <w:rFonts w:ascii="Calibri" w:hAnsi="Calibri"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5295531D"/>
    <w:multiLevelType w:val="hybridMultilevel"/>
    <w:tmpl w:val="755833B8"/>
    <w:lvl w:ilvl="0" w:tplc="4BA44F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A680DF8"/>
    <w:multiLevelType w:val="hybridMultilevel"/>
    <w:tmpl w:val="5138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BF45EAC"/>
    <w:multiLevelType w:val="hybridMultilevel"/>
    <w:tmpl w:val="7424F498"/>
    <w:lvl w:ilvl="0" w:tplc="1A58027E">
      <w:start w:val="1"/>
      <w:numFmt w:val="bullet"/>
      <w:lvlText w:val=""/>
      <w:lvlJc w:val="left"/>
      <w:pPr>
        <w:ind w:left="720" w:hanging="360"/>
      </w:pPr>
      <w:rPr>
        <w:rFonts w:ascii="Wingdings" w:hAnsi="Wingdings" w:hint="default"/>
        <w:color w:val="943634" w:themeColor="accent2" w:themeShade="BF"/>
        <w:sz w:val="20"/>
      </w:rPr>
    </w:lvl>
    <w:lvl w:ilvl="1" w:tplc="473AF5B4">
      <w:start w:val="1"/>
      <w:numFmt w:val="bullet"/>
      <w:lvlText w:val=""/>
      <w:lvlJc w:val="left"/>
      <w:pPr>
        <w:ind w:left="1440" w:hanging="360"/>
      </w:pPr>
      <w:rPr>
        <w:rFonts w:ascii="Wingdings" w:hAnsi="Wingdings" w:hint="default"/>
        <w:color w:val="943634" w:themeColor="accent2" w:themeShade="BF"/>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A31933"/>
    <w:multiLevelType w:val="hybridMultilevel"/>
    <w:tmpl w:val="DE88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1E06F3"/>
    <w:multiLevelType w:val="hybridMultilevel"/>
    <w:tmpl w:val="70365406"/>
    <w:lvl w:ilvl="0" w:tplc="86BC80B2">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37178D"/>
    <w:multiLevelType w:val="hybridMultilevel"/>
    <w:tmpl w:val="4C0C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D44185"/>
    <w:multiLevelType w:val="hybridMultilevel"/>
    <w:tmpl w:val="9ADA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8A9794B"/>
    <w:multiLevelType w:val="hybridMultilevel"/>
    <w:tmpl w:val="8EB09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2C0708"/>
    <w:multiLevelType w:val="hybridMultilevel"/>
    <w:tmpl w:val="005C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412EBB"/>
    <w:multiLevelType w:val="hybridMultilevel"/>
    <w:tmpl w:val="E7E2469E"/>
    <w:lvl w:ilvl="0" w:tplc="1A58027E">
      <w:start w:val="1"/>
      <w:numFmt w:val="bullet"/>
      <w:lvlText w:val=""/>
      <w:lvlJc w:val="left"/>
      <w:pPr>
        <w:ind w:left="720" w:hanging="360"/>
      </w:pPr>
      <w:rPr>
        <w:rFonts w:ascii="Wingdings" w:hAnsi="Wingdings" w:hint="default"/>
        <w:color w:val="943634" w:themeColor="accent2" w:themeShade="BF"/>
        <w:sz w:val="20"/>
      </w:rPr>
    </w:lvl>
    <w:lvl w:ilvl="1" w:tplc="052E0CC2">
      <w:start w:val="1"/>
      <w:numFmt w:val="bullet"/>
      <w:lvlText w:val=""/>
      <w:lvlJc w:val="left"/>
      <w:pPr>
        <w:ind w:left="1440" w:hanging="360"/>
      </w:pPr>
      <w:rPr>
        <w:rFonts w:ascii="Wingdings" w:hAnsi="Wingdings"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F36307"/>
    <w:multiLevelType w:val="hybridMultilevel"/>
    <w:tmpl w:val="A7061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725A296F"/>
    <w:multiLevelType w:val="hybridMultilevel"/>
    <w:tmpl w:val="8264B220"/>
    <w:lvl w:ilvl="0" w:tplc="1A58027E">
      <w:start w:val="1"/>
      <w:numFmt w:val="bullet"/>
      <w:lvlText w:val=""/>
      <w:lvlJc w:val="left"/>
      <w:pPr>
        <w:ind w:left="720" w:hanging="360"/>
      </w:pPr>
      <w:rPr>
        <w:rFonts w:ascii="Wingdings" w:hAnsi="Wingdings" w:hint="default"/>
        <w:color w:val="943634" w:themeColor="accent2" w:themeShade="BF"/>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113EEF"/>
    <w:multiLevelType w:val="hybridMultilevel"/>
    <w:tmpl w:val="BBB0FC5A"/>
    <w:lvl w:ilvl="0" w:tplc="B626717E">
      <w:start w:val="1"/>
      <w:numFmt w:val="decimal"/>
      <w:lvlText w:val="(%1)"/>
      <w:lvlJc w:val="left"/>
      <w:pPr>
        <w:ind w:left="720" w:hanging="36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631151B"/>
    <w:multiLevelType w:val="hybridMultilevel"/>
    <w:tmpl w:val="40E268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8842A31"/>
    <w:multiLevelType w:val="hybridMultilevel"/>
    <w:tmpl w:val="B44EB6B6"/>
    <w:lvl w:ilvl="0" w:tplc="120A5E16">
      <w:start w:val="1"/>
      <w:numFmt w:val="bullet"/>
      <w:lvlText w:val=""/>
      <w:lvlJc w:val="left"/>
      <w:pPr>
        <w:ind w:left="720" w:hanging="360"/>
      </w:pPr>
      <w:rPr>
        <w:rFonts w:ascii="Wingdings" w:hAnsi="Wingdings" w:hint="default"/>
        <w:color w:val="943634" w:themeColor="accent2" w:themeShade="BF"/>
        <w:spacing w:val="28"/>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9922504"/>
    <w:multiLevelType w:val="hybridMultilevel"/>
    <w:tmpl w:val="9020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9"/>
  </w:num>
  <w:num w:numId="4">
    <w:abstractNumId w:val="31"/>
  </w:num>
  <w:num w:numId="5">
    <w:abstractNumId w:val="0"/>
  </w:num>
  <w:num w:numId="6">
    <w:abstractNumId w:val="25"/>
  </w:num>
  <w:num w:numId="7">
    <w:abstractNumId w:val="1"/>
  </w:num>
  <w:num w:numId="8">
    <w:abstractNumId w:val="40"/>
  </w:num>
  <w:num w:numId="9">
    <w:abstractNumId w:val="22"/>
  </w:num>
  <w:num w:numId="10">
    <w:abstractNumId w:val="16"/>
  </w:num>
  <w:num w:numId="11">
    <w:abstractNumId w:val="46"/>
  </w:num>
  <w:num w:numId="12">
    <w:abstractNumId w:val="8"/>
  </w:num>
  <w:num w:numId="13">
    <w:abstractNumId w:val="39"/>
  </w:num>
  <w:num w:numId="14">
    <w:abstractNumId w:val="17"/>
  </w:num>
  <w:num w:numId="15">
    <w:abstractNumId w:val="34"/>
  </w:num>
  <w:num w:numId="16">
    <w:abstractNumId w:val="41"/>
  </w:num>
  <w:num w:numId="17">
    <w:abstractNumId w:val="48"/>
  </w:num>
  <w:num w:numId="18">
    <w:abstractNumId w:val="9"/>
  </w:num>
  <w:num w:numId="19">
    <w:abstractNumId w:val="12"/>
  </w:num>
  <w:num w:numId="20">
    <w:abstractNumId w:val="36"/>
  </w:num>
  <w:num w:numId="21">
    <w:abstractNumId w:val="20"/>
  </w:num>
  <w:num w:numId="22">
    <w:abstractNumId w:val="10"/>
  </w:num>
  <w:num w:numId="23">
    <w:abstractNumId w:val="15"/>
  </w:num>
  <w:num w:numId="24">
    <w:abstractNumId w:val="30"/>
  </w:num>
  <w:num w:numId="25">
    <w:abstractNumId w:val="2"/>
  </w:num>
  <w:num w:numId="26">
    <w:abstractNumId w:val="37"/>
  </w:num>
  <w:num w:numId="27">
    <w:abstractNumId w:val="27"/>
  </w:num>
  <w:num w:numId="28">
    <w:abstractNumId w:val="44"/>
  </w:num>
  <w:num w:numId="29">
    <w:abstractNumId w:val="42"/>
  </w:num>
  <w:num w:numId="30">
    <w:abstractNumId w:val="35"/>
  </w:num>
  <w:num w:numId="31">
    <w:abstractNumId w:val="28"/>
  </w:num>
  <w:num w:numId="32">
    <w:abstractNumId w:val="33"/>
  </w:num>
  <w:num w:numId="33">
    <w:abstractNumId w:val="26"/>
  </w:num>
  <w:num w:numId="34">
    <w:abstractNumId w:val="3"/>
  </w:num>
  <w:num w:numId="35">
    <w:abstractNumId w:val="13"/>
  </w:num>
  <w:num w:numId="36">
    <w:abstractNumId w:val="32"/>
  </w:num>
  <w:num w:numId="37">
    <w:abstractNumId w:val="47"/>
  </w:num>
  <w:num w:numId="38">
    <w:abstractNumId w:val="45"/>
  </w:num>
  <w:num w:numId="39">
    <w:abstractNumId w:val="19"/>
  </w:num>
  <w:num w:numId="40">
    <w:abstractNumId w:val="7"/>
  </w:num>
  <w:num w:numId="41">
    <w:abstractNumId w:val="24"/>
  </w:num>
  <w:num w:numId="42">
    <w:abstractNumId w:val="18"/>
  </w:num>
  <w:num w:numId="43">
    <w:abstractNumId w:val="4"/>
  </w:num>
  <w:num w:numId="44">
    <w:abstractNumId w:val="11"/>
  </w:num>
  <w:num w:numId="45">
    <w:abstractNumId w:val="38"/>
  </w:num>
  <w:num w:numId="46">
    <w:abstractNumId w:val="43"/>
  </w:num>
  <w:num w:numId="47">
    <w:abstractNumId w:val="21"/>
  </w:num>
  <w:num w:numId="48">
    <w:abstractNumId w:val="23"/>
  </w:num>
  <w:num w:numId="49">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4A"/>
    <w:rsid w:val="00000373"/>
    <w:rsid w:val="0000038B"/>
    <w:rsid w:val="000066FD"/>
    <w:rsid w:val="00017144"/>
    <w:rsid w:val="0002072A"/>
    <w:rsid w:val="000301A5"/>
    <w:rsid w:val="00032041"/>
    <w:rsid w:val="00037DF8"/>
    <w:rsid w:val="000444B7"/>
    <w:rsid w:val="000473FD"/>
    <w:rsid w:val="00050F38"/>
    <w:rsid w:val="000519E9"/>
    <w:rsid w:val="00057890"/>
    <w:rsid w:val="00062056"/>
    <w:rsid w:val="00072450"/>
    <w:rsid w:val="00077825"/>
    <w:rsid w:val="000803A7"/>
    <w:rsid w:val="00083B7F"/>
    <w:rsid w:val="000840B3"/>
    <w:rsid w:val="00085643"/>
    <w:rsid w:val="000A0B07"/>
    <w:rsid w:val="000A7D4F"/>
    <w:rsid w:val="000B35B4"/>
    <w:rsid w:val="000C2714"/>
    <w:rsid w:val="000C4146"/>
    <w:rsid w:val="000D4427"/>
    <w:rsid w:val="000D4888"/>
    <w:rsid w:val="000E0CE6"/>
    <w:rsid w:val="000E59C7"/>
    <w:rsid w:val="000F63A0"/>
    <w:rsid w:val="00101679"/>
    <w:rsid w:val="00105713"/>
    <w:rsid w:val="001171E6"/>
    <w:rsid w:val="001201F7"/>
    <w:rsid w:val="001204AC"/>
    <w:rsid w:val="0012129F"/>
    <w:rsid w:val="0012288E"/>
    <w:rsid w:val="00124445"/>
    <w:rsid w:val="00126ED3"/>
    <w:rsid w:val="001333F0"/>
    <w:rsid w:val="00135DF3"/>
    <w:rsid w:val="00137D55"/>
    <w:rsid w:val="00145089"/>
    <w:rsid w:val="00146B9A"/>
    <w:rsid w:val="00151E5A"/>
    <w:rsid w:val="0015342E"/>
    <w:rsid w:val="00155B3F"/>
    <w:rsid w:val="00161175"/>
    <w:rsid w:val="00171864"/>
    <w:rsid w:val="00177892"/>
    <w:rsid w:val="0018443A"/>
    <w:rsid w:val="001A6A64"/>
    <w:rsid w:val="001C7BC8"/>
    <w:rsid w:val="001D373E"/>
    <w:rsid w:val="001E37E6"/>
    <w:rsid w:val="001E4CCA"/>
    <w:rsid w:val="001E5790"/>
    <w:rsid w:val="001F64FA"/>
    <w:rsid w:val="00202478"/>
    <w:rsid w:val="002076A9"/>
    <w:rsid w:val="0021055C"/>
    <w:rsid w:val="002132C9"/>
    <w:rsid w:val="00216A6C"/>
    <w:rsid w:val="0022194E"/>
    <w:rsid w:val="002346C5"/>
    <w:rsid w:val="0024113A"/>
    <w:rsid w:val="00244C8A"/>
    <w:rsid w:val="00251964"/>
    <w:rsid w:val="00254FC2"/>
    <w:rsid w:val="00261AA5"/>
    <w:rsid w:val="0026260D"/>
    <w:rsid w:val="002628E5"/>
    <w:rsid w:val="00270933"/>
    <w:rsid w:val="002764E1"/>
    <w:rsid w:val="002773C7"/>
    <w:rsid w:val="00282D07"/>
    <w:rsid w:val="002844F0"/>
    <w:rsid w:val="0029019D"/>
    <w:rsid w:val="00297D58"/>
    <w:rsid w:val="002A3965"/>
    <w:rsid w:val="002A6804"/>
    <w:rsid w:val="002B32CC"/>
    <w:rsid w:val="002B35AF"/>
    <w:rsid w:val="002C132D"/>
    <w:rsid w:val="002D1706"/>
    <w:rsid w:val="002D3A13"/>
    <w:rsid w:val="002D44E6"/>
    <w:rsid w:val="002F75A8"/>
    <w:rsid w:val="002F7764"/>
    <w:rsid w:val="0030146F"/>
    <w:rsid w:val="003077E5"/>
    <w:rsid w:val="00311167"/>
    <w:rsid w:val="00312A5F"/>
    <w:rsid w:val="0032012B"/>
    <w:rsid w:val="0033161A"/>
    <w:rsid w:val="00337CE0"/>
    <w:rsid w:val="003456A7"/>
    <w:rsid w:val="00350BB7"/>
    <w:rsid w:val="0035190B"/>
    <w:rsid w:val="00366384"/>
    <w:rsid w:val="00371A22"/>
    <w:rsid w:val="0037502C"/>
    <w:rsid w:val="00387CFC"/>
    <w:rsid w:val="003A58CB"/>
    <w:rsid w:val="003A65EE"/>
    <w:rsid w:val="003A7B69"/>
    <w:rsid w:val="003B25E8"/>
    <w:rsid w:val="003B40EB"/>
    <w:rsid w:val="003C0247"/>
    <w:rsid w:val="003C65A0"/>
    <w:rsid w:val="003C7A88"/>
    <w:rsid w:val="003D27B1"/>
    <w:rsid w:val="003D6927"/>
    <w:rsid w:val="003E637A"/>
    <w:rsid w:val="003E6EAF"/>
    <w:rsid w:val="003F0D5E"/>
    <w:rsid w:val="004008A5"/>
    <w:rsid w:val="00400AA6"/>
    <w:rsid w:val="004057E3"/>
    <w:rsid w:val="004103EE"/>
    <w:rsid w:val="00416453"/>
    <w:rsid w:val="004200C7"/>
    <w:rsid w:val="00421AF7"/>
    <w:rsid w:val="00424CC6"/>
    <w:rsid w:val="0042624C"/>
    <w:rsid w:val="00435E97"/>
    <w:rsid w:val="004371C2"/>
    <w:rsid w:val="004537D8"/>
    <w:rsid w:val="0045529D"/>
    <w:rsid w:val="00464E94"/>
    <w:rsid w:val="00465FDB"/>
    <w:rsid w:val="004662EE"/>
    <w:rsid w:val="004671C1"/>
    <w:rsid w:val="0046736A"/>
    <w:rsid w:val="00467576"/>
    <w:rsid w:val="004677BD"/>
    <w:rsid w:val="004702BA"/>
    <w:rsid w:val="004707F7"/>
    <w:rsid w:val="004740EC"/>
    <w:rsid w:val="004806A1"/>
    <w:rsid w:val="00482756"/>
    <w:rsid w:val="00483650"/>
    <w:rsid w:val="0048402D"/>
    <w:rsid w:val="004900D5"/>
    <w:rsid w:val="004931B3"/>
    <w:rsid w:val="004C0C69"/>
    <w:rsid w:val="004C5062"/>
    <w:rsid w:val="004D0A76"/>
    <w:rsid w:val="004E05DC"/>
    <w:rsid w:val="004E0C5F"/>
    <w:rsid w:val="004E2489"/>
    <w:rsid w:val="004E6A4E"/>
    <w:rsid w:val="004F0F47"/>
    <w:rsid w:val="004F3DD4"/>
    <w:rsid w:val="004F564B"/>
    <w:rsid w:val="005006B1"/>
    <w:rsid w:val="00501DD7"/>
    <w:rsid w:val="005023D2"/>
    <w:rsid w:val="005040C9"/>
    <w:rsid w:val="00505CC7"/>
    <w:rsid w:val="005124BF"/>
    <w:rsid w:val="00513CE3"/>
    <w:rsid w:val="00514BEA"/>
    <w:rsid w:val="005162BC"/>
    <w:rsid w:val="00521543"/>
    <w:rsid w:val="005250F3"/>
    <w:rsid w:val="00537B14"/>
    <w:rsid w:val="00542821"/>
    <w:rsid w:val="00552AE1"/>
    <w:rsid w:val="00562A00"/>
    <w:rsid w:val="00563231"/>
    <w:rsid w:val="005772BA"/>
    <w:rsid w:val="0058074D"/>
    <w:rsid w:val="005840A7"/>
    <w:rsid w:val="00586D0D"/>
    <w:rsid w:val="005B20A0"/>
    <w:rsid w:val="005B57B9"/>
    <w:rsid w:val="005C0039"/>
    <w:rsid w:val="005C4AFC"/>
    <w:rsid w:val="005C79C3"/>
    <w:rsid w:val="005D28B0"/>
    <w:rsid w:val="005D58B5"/>
    <w:rsid w:val="005D72EF"/>
    <w:rsid w:val="005E0745"/>
    <w:rsid w:val="005E181F"/>
    <w:rsid w:val="005E1A06"/>
    <w:rsid w:val="005F0653"/>
    <w:rsid w:val="005F1173"/>
    <w:rsid w:val="005F749D"/>
    <w:rsid w:val="005F7CFB"/>
    <w:rsid w:val="00600474"/>
    <w:rsid w:val="00602953"/>
    <w:rsid w:val="00606751"/>
    <w:rsid w:val="00606B8F"/>
    <w:rsid w:val="00617CF7"/>
    <w:rsid w:val="006214B4"/>
    <w:rsid w:val="00624780"/>
    <w:rsid w:val="0063130A"/>
    <w:rsid w:val="0063274A"/>
    <w:rsid w:val="006415F9"/>
    <w:rsid w:val="00646721"/>
    <w:rsid w:val="00660D8D"/>
    <w:rsid w:val="006610AE"/>
    <w:rsid w:val="00661A62"/>
    <w:rsid w:val="0067003C"/>
    <w:rsid w:val="0068797E"/>
    <w:rsid w:val="00687ECE"/>
    <w:rsid w:val="006A4506"/>
    <w:rsid w:val="006B10F6"/>
    <w:rsid w:val="006B243A"/>
    <w:rsid w:val="006C1898"/>
    <w:rsid w:val="006C1C0A"/>
    <w:rsid w:val="006C3489"/>
    <w:rsid w:val="006D40A8"/>
    <w:rsid w:val="006E0CE4"/>
    <w:rsid w:val="006E30A8"/>
    <w:rsid w:val="006E681E"/>
    <w:rsid w:val="006E7F69"/>
    <w:rsid w:val="006F277E"/>
    <w:rsid w:val="006F7A17"/>
    <w:rsid w:val="00701C82"/>
    <w:rsid w:val="00707AED"/>
    <w:rsid w:val="0071035C"/>
    <w:rsid w:val="007166C1"/>
    <w:rsid w:val="007262C0"/>
    <w:rsid w:val="00726C57"/>
    <w:rsid w:val="00734558"/>
    <w:rsid w:val="007350F1"/>
    <w:rsid w:val="00742EFD"/>
    <w:rsid w:val="00763291"/>
    <w:rsid w:val="007714F7"/>
    <w:rsid w:val="00772BF4"/>
    <w:rsid w:val="007745D9"/>
    <w:rsid w:val="007772B8"/>
    <w:rsid w:val="00783C83"/>
    <w:rsid w:val="00792A59"/>
    <w:rsid w:val="007A61ED"/>
    <w:rsid w:val="007B00CD"/>
    <w:rsid w:val="007B1D28"/>
    <w:rsid w:val="007C1680"/>
    <w:rsid w:val="007C23D0"/>
    <w:rsid w:val="007C548F"/>
    <w:rsid w:val="007C629F"/>
    <w:rsid w:val="007C6365"/>
    <w:rsid w:val="007D05DC"/>
    <w:rsid w:val="007D1B8A"/>
    <w:rsid w:val="007D7CAF"/>
    <w:rsid w:val="007E466C"/>
    <w:rsid w:val="007E5465"/>
    <w:rsid w:val="007F7242"/>
    <w:rsid w:val="007F74C4"/>
    <w:rsid w:val="007F7F56"/>
    <w:rsid w:val="0080404E"/>
    <w:rsid w:val="00811B59"/>
    <w:rsid w:val="00827A10"/>
    <w:rsid w:val="008336E6"/>
    <w:rsid w:val="00834B3D"/>
    <w:rsid w:val="008460FB"/>
    <w:rsid w:val="00847436"/>
    <w:rsid w:val="00847D05"/>
    <w:rsid w:val="00850F25"/>
    <w:rsid w:val="0085117E"/>
    <w:rsid w:val="008551B8"/>
    <w:rsid w:val="008575AC"/>
    <w:rsid w:val="00864B7B"/>
    <w:rsid w:val="00876999"/>
    <w:rsid w:val="008777CF"/>
    <w:rsid w:val="008820D3"/>
    <w:rsid w:val="008B10DD"/>
    <w:rsid w:val="008B25FC"/>
    <w:rsid w:val="008C1B7A"/>
    <w:rsid w:val="008C38A5"/>
    <w:rsid w:val="008C7696"/>
    <w:rsid w:val="008D377E"/>
    <w:rsid w:val="008D586F"/>
    <w:rsid w:val="008D6EBD"/>
    <w:rsid w:val="008E0A9F"/>
    <w:rsid w:val="008F1457"/>
    <w:rsid w:val="008F1632"/>
    <w:rsid w:val="00904A8A"/>
    <w:rsid w:val="00904D2A"/>
    <w:rsid w:val="00906B3F"/>
    <w:rsid w:val="009128F8"/>
    <w:rsid w:val="00913C5D"/>
    <w:rsid w:val="00917343"/>
    <w:rsid w:val="0092786E"/>
    <w:rsid w:val="00930D0B"/>
    <w:rsid w:val="00933201"/>
    <w:rsid w:val="00935B2E"/>
    <w:rsid w:val="00940280"/>
    <w:rsid w:val="00944731"/>
    <w:rsid w:val="009473A3"/>
    <w:rsid w:val="00947EBB"/>
    <w:rsid w:val="00947ECB"/>
    <w:rsid w:val="00953D35"/>
    <w:rsid w:val="0095501E"/>
    <w:rsid w:val="009652D6"/>
    <w:rsid w:val="00972D6A"/>
    <w:rsid w:val="00973A84"/>
    <w:rsid w:val="0098650B"/>
    <w:rsid w:val="00995590"/>
    <w:rsid w:val="009A4589"/>
    <w:rsid w:val="009B352B"/>
    <w:rsid w:val="009B3FA9"/>
    <w:rsid w:val="009B499C"/>
    <w:rsid w:val="009C32D8"/>
    <w:rsid w:val="009D2BC9"/>
    <w:rsid w:val="009D3F08"/>
    <w:rsid w:val="009E6D7A"/>
    <w:rsid w:val="009F0205"/>
    <w:rsid w:val="009F1A5B"/>
    <w:rsid w:val="009F4D10"/>
    <w:rsid w:val="009F5945"/>
    <w:rsid w:val="00A03B0E"/>
    <w:rsid w:val="00A17DBC"/>
    <w:rsid w:val="00A23718"/>
    <w:rsid w:val="00A303FA"/>
    <w:rsid w:val="00A40FA2"/>
    <w:rsid w:val="00A424B2"/>
    <w:rsid w:val="00A500E1"/>
    <w:rsid w:val="00A51C00"/>
    <w:rsid w:val="00A53C73"/>
    <w:rsid w:val="00A54FD9"/>
    <w:rsid w:val="00A55BA8"/>
    <w:rsid w:val="00A572F7"/>
    <w:rsid w:val="00A63685"/>
    <w:rsid w:val="00A63708"/>
    <w:rsid w:val="00A74ACB"/>
    <w:rsid w:val="00A77F07"/>
    <w:rsid w:val="00A935CA"/>
    <w:rsid w:val="00A97960"/>
    <w:rsid w:val="00AA10F6"/>
    <w:rsid w:val="00AA7DB5"/>
    <w:rsid w:val="00AC3D9C"/>
    <w:rsid w:val="00AC56AE"/>
    <w:rsid w:val="00AD211E"/>
    <w:rsid w:val="00AD3EEE"/>
    <w:rsid w:val="00AE3C46"/>
    <w:rsid w:val="00AF4937"/>
    <w:rsid w:val="00AF4B5B"/>
    <w:rsid w:val="00AF51F0"/>
    <w:rsid w:val="00AF709F"/>
    <w:rsid w:val="00B015FC"/>
    <w:rsid w:val="00B01AAC"/>
    <w:rsid w:val="00B02F0D"/>
    <w:rsid w:val="00B0486D"/>
    <w:rsid w:val="00B06BF7"/>
    <w:rsid w:val="00B07C1F"/>
    <w:rsid w:val="00B12E22"/>
    <w:rsid w:val="00B2542A"/>
    <w:rsid w:val="00B37AD8"/>
    <w:rsid w:val="00B40551"/>
    <w:rsid w:val="00B42A2E"/>
    <w:rsid w:val="00B439D3"/>
    <w:rsid w:val="00B44C49"/>
    <w:rsid w:val="00B5208C"/>
    <w:rsid w:val="00B5212C"/>
    <w:rsid w:val="00B64118"/>
    <w:rsid w:val="00B64F15"/>
    <w:rsid w:val="00B702A4"/>
    <w:rsid w:val="00B7619E"/>
    <w:rsid w:val="00B83879"/>
    <w:rsid w:val="00B9446E"/>
    <w:rsid w:val="00BA0158"/>
    <w:rsid w:val="00BA46D0"/>
    <w:rsid w:val="00BA75EA"/>
    <w:rsid w:val="00BB3345"/>
    <w:rsid w:val="00BB57D6"/>
    <w:rsid w:val="00BC0C74"/>
    <w:rsid w:val="00BC1A85"/>
    <w:rsid w:val="00BC7032"/>
    <w:rsid w:val="00BD5BD7"/>
    <w:rsid w:val="00BE02B9"/>
    <w:rsid w:val="00BE11F3"/>
    <w:rsid w:val="00BE257B"/>
    <w:rsid w:val="00BE5287"/>
    <w:rsid w:val="00BE52EE"/>
    <w:rsid w:val="00BF6079"/>
    <w:rsid w:val="00C03D6C"/>
    <w:rsid w:val="00C070B6"/>
    <w:rsid w:val="00C1123E"/>
    <w:rsid w:val="00C21547"/>
    <w:rsid w:val="00C267AA"/>
    <w:rsid w:val="00C30303"/>
    <w:rsid w:val="00C330A3"/>
    <w:rsid w:val="00C40202"/>
    <w:rsid w:val="00C56FCF"/>
    <w:rsid w:val="00C60FCB"/>
    <w:rsid w:val="00C624E9"/>
    <w:rsid w:val="00C6399B"/>
    <w:rsid w:val="00C73E2A"/>
    <w:rsid w:val="00C82E25"/>
    <w:rsid w:val="00C84AD6"/>
    <w:rsid w:val="00C8557D"/>
    <w:rsid w:val="00C86EE4"/>
    <w:rsid w:val="00C90A78"/>
    <w:rsid w:val="00C95902"/>
    <w:rsid w:val="00CA040A"/>
    <w:rsid w:val="00CB75AA"/>
    <w:rsid w:val="00CC2538"/>
    <w:rsid w:val="00CC2ED3"/>
    <w:rsid w:val="00CD20DE"/>
    <w:rsid w:val="00CD41E5"/>
    <w:rsid w:val="00CD6FB1"/>
    <w:rsid w:val="00CD765C"/>
    <w:rsid w:val="00CE02B1"/>
    <w:rsid w:val="00CE58C5"/>
    <w:rsid w:val="00CE6A1E"/>
    <w:rsid w:val="00CF7631"/>
    <w:rsid w:val="00D003FD"/>
    <w:rsid w:val="00D01EF6"/>
    <w:rsid w:val="00D11615"/>
    <w:rsid w:val="00D12190"/>
    <w:rsid w:val="00D12BC2"/>
    <w:rsid w:val="00D25CBD"/>
    <w:rsid w:val="00D32D42"/>
    <w:rsid w:val="00D342D4"/>
    <w:rsid w:val="00D40E15"/>
    <w:rsid w:val="00D57A5B"/>
    <w:rsid w:val="00D6023F"/>
    <w:rsid w:val="00D653C1"/>
    <w:rsid w:val="00D65993"/>
    <w:rsid w:val="00D70BC0"/>
    <w:rsid w:val="00D72E56"/>
    <w:rsid w:val="00D82E61"/>
    <w:rsid w:val="00D84DCC"/>
    <w:rsid w:val="00D94008"/>
    <w:rsid w:val="00D9496B"/>
    <w:rsid w:val="00DA5237"/>
    <w:rsid w:val="00DA797D"/>
    <w:rsid w:val="00DB35F6"/>
    <w:rsid w:val="00DB3ED8"/>
    <w:rsid w:val="00DB58E5"/>
    <w:rsid w:val="00DD66BD"/>
    <w:rsid w:val="00DD6BF2"/>
    <w:rsid w:val="00DE182B"/>
    <w:rsid w:val="00DF1502"/>
    <w:rsid w:val="00DF2291"/>
    <w:rsid w:val="00DF712C"/>
    <w:rsid w:val="00E043BF"/>
    <w:rsid w:val="00E04BE5"/>
    <w:rsid w:val="00E14EA1"/>
    <w:rsid w:val="00E35432"/>
    <w:rsid w:val="00E40A53"/>
    <w:rsid w:val="00E43004"/>
    <w:rsid w:val="00E46FAB"/>
    <w:rsid w:val="00E47E38"/>
    <w:rsid w:val="00E50466"/>
    <w:rsid w:val="00E55238"/>
    <w:rsid w:val="00E61186"/>
    <w:rsid w:val="00E633FD"/>
    <w:rsid w:val="00E634F0"/>
    <w:rsid w:val="00E6685E"/>
    <w:rsid w:val="00E67583"/>
    <w:rsid w:val="00E70A4E"/>
    <w:rsid w:val="00E7204E"/>
    <w:rsid w:val="00E829D2"/>
    <w:rsid w:val="00E92195"/>
    <w:rsid w:val="00E96BE1"/>
    <w:rsid w:val="00EA036C"/>
    <w:rsid w:val="00EA29F8"/>
    <w:rsid w:val="00EA67F2"/>
    <w:rsid w:val="00EB3AB2"/>
    <w:rsid w:val="00EB5C7A"/>
    <w:rsid w:val="00EB72E0"/>
    <w:rsid w:val="00EB7ED3"/>
    <w:rsid w:val="00ED0529"/>
    <w:rsid w:val="00EE4F62"/>
    <w:rsid w:val="00F10415"/>
    <w:rsid w:val="00F1351D"/>
    <w:rsid w:val="00F22115"/>
    <w:rsid w:val="00F40F2D"/>
    <w:rsid w:val="00F53EAF"/>
    <w:rsid w:val="00F729DE"/>
    <w:rsid w:val="00F87EB2"/>
    <w:rsid w:val="00F91106"/>
    <w:rsid w:val="00F91716"/>
    <w:rsid w:val="00FA0DC1"/>
    <w:rsid w:val="00FA4AA8"/>
    <w:rsid w:val="00FB41C6"/>
    <w:rsid w:val="00FB49EB"/>
    <w:rsid w:val="00FC015B"/>
    <w:rsid w:val="00FD1AB5"/>
    <w:rsid w:val="00FD4E0D"/>
    <w:rsid w:val="00FE2C94"/>
    <w:rsid w:val="00FE794C"/>
    <w:rsid w:val="00FF36F3"/>
    <w:rsid w:val="00FF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CE747E6-7FF0-4A51-BABC-3F7D247D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212C"/>
    <w:pPr>
      <w:spacing w:after="120" w:line="240" w:lineRule="auto"/>
      <w:outlineLvl w:val="0"/>
    </w:pPr>
    <w:rPr>
      <w:rFonts w:ascii="Times New Roman" w:eastAsia="Times New Roman" w:hAnsi="Times New Roman" w:cs="Times New Roman"/>
      <w:b/>
      <w:bCs/>
      <w:color w:val="4F6228"/>
      <w:kern w:val="36"/>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74A"/>
    <w:pPr>
      <w:ind w:left="720"/>
      <w:contextualSpacing/>
    </w:pPr>
  </w:style>
  <w:style w:type="table" w:styleId="TableGrid">
    <w:name w:val="Table Grid"/>
    <w:basedOn w:val="TableNormal"/>
    <w:uiPriority w:val="59"/>
    <w:rsid w:val="006327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1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75"/>
    <w:rPr>
      <w:rFonts w:ascii="Tahoma" w:hAnsi="Tahoma" w:cs="Tahoma"/>
      <w:sz w:val="16"/>
      <w:szCs w:val="16"/>
    </w:rPr>
  </w:style>
  <w:style w:type="paragraph" w:styleId="Header">
    <w:name w:val="header"/>
    <w:basedOn w:val="Normal"/>
    <w:link w:val="HeaderChar"/>
    <w:uiPriority w:val="99"/>
    <w:unhideWhenUsed/>
    <w:rsid w:val="00EE4F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F62"/>
  </w:style>
  <w:style w:type="paragraph" w:styleId="Footer">
    <w:name w:val="footer"/>
    <w:basedOn w:val="Normal"/>
    <w:link w:val="FooterChar"/>
    <w:uiPriority w:val="99"/>
    <w:unhideWhenUsed/>
    <w:rsid w:val="00EE4F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F62"/>
  </w:style>
  <w:style w:type="character" w:styleId="Hyperlink">
    <w:name w:val="Hyperlink"/>
    <w:basedOn w:val="DefaultParagraphFont"/>
    <w:uiPriority w:val="99"/>
    <w:unhideWhenUsed/>
    <w:rsid w:val="00EE4F62"/>
    <w:rPr>
      <w:color w:val="0000FF" w:themeColor="hyperlink"/>
      <w:u w:val="single"/>
    </w:rPr>
  </w:style>
  <w:style w:type="table" w:styleId="LightShading-Accent2">
    <w:name w:val="Light Shading Accent 2"/>
    <w:basedOn w:val="TableNormal"/>
    <w:uiPriority w:val="60"/>
    <w:rsid w:val="00B83879"/>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ediumList1-Accent2">
    <w:name w:val="Medium List 1 Accent 2"/>
    <w:basedOn w:val="TableNormal"/>
    <w:uiPriority w:val="65"/>
    <w:rsid w:val="00B83879"/>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Shading">
    <w:name w:val="Light Shading"/>
    <w:basedOn w:val="TableNormal"/>
    <w:uiPriority w:val="60"/>
    <w:rsid w:val="00537B1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6">
    <w:name w:val="Medium List 1 Accent 6"/>
    <w:basedOn w:val="TableNormal"/>
    <w:uiPriority w:val="65"/>
    <w:rsid w:val="00537B1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LightShading-Accent6">
    <w:name w:val="Light Shading Accent 6"/>
    <w:basedOn w:val="TableNormal"/>
    <w:uiPriority w:val="60"/>
    <w:rsid w:val="00EB72E0"/>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Emphasis">
    <w:name w:val="Emphasis"/>
    <w:basedOn w:val="DefaultParagraphFont"/>
    <w:uiPriority w:val="20"/>
    <w:qFormat/>
    <w:rsid w:val="00BE52EE"/>
    <w:rPr>
      <w:b/>
      <w:bCs/>
      <w:i w:val="0"/>
      <w:iCs w:val="0"/>
    </w:rPr>
  </w:style>
  <w:style w:type="character" w:customStyle="1" w:styleId="Heading1Char">
    <w:name w:val="Heading 1 Char"/>
    <w:basedOn w:val="DefaultParagraphFont"/>
    <w:link w:val="Heading1"/>
    <w:uiPriority w:val="9"/>
    <w:rsid w:val="00B5212C"/>
    <w:rPr>
      <w:rFonts w:ascii="Times New Roman" w:eastAsia="Times New Roman" w:hAnsi="Times New Roman" w:cs="Times New Roman"/>
      <w:b/>
      <w:bCs/>
      <w:color w:val="4F6228"/>
      <w:kern w:val="36"/>
      <w:sz w:val="38"/>
      <w:szCs w:val="38"/>
      <w:lang w:eastAsia="en-GB"/>
    </w:rPr>
  </w:style>
  <w:style w:type="paragraph" w:styleId="FootnoteText">
    <w:name w:val="footnote text"/>
    <w:basedOn w:val="Normal"/>
    <w:link w:val="FootnoteTextChar"/>
    <w:uiPriority w:val="99"/>
    <w:semiHidden/>
    <w:unhideWhenUsed/>
    <w:rsid w:val="00FC01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15B"/>
    <w:rPr>
      <w:sz w:val="20"/>
      <w:szCs w:val="20"/>
    </w:rPr>
  </w:style>
  <w:style w:type="character" w:styleId="FootnoteReference">
    <w:name w:val="footnote reference"/>
    <w:basedOn w:val="DefaultParagraphFont"/>
    <w:uiPriority w:val="99"/>
    <w:semiHidden/>
    <w:unhideWhenUsed/>
    <w:rsid w:val="00FC015B"/>
    <w:rPr>
      <w:vertAlign w:val="superscript"/>
    </w:rPr>
  </w:style>
  <w:style w:type="paragraph" w:customStyle="1" w:styleId="normaltext">
    <w:name w:val="normaltext"/>
    <w:basedOn w:val="Normal"/>
    <w:rsid w:val="008C1B7A"/>
    <w:pPr>
      <w:spacing w:before="225" w:after="225" w:line="240" w:lineRule="auto"/>
      <w:ind w:left="300" w:right="300"/>
    </w:pPr>
    <w:rPr>
      <w:rFonts w:ascii="Verdana" w:eastAsia="Times New Roman" w:hAnsi="Verdana" w:cs="Times New Roman"/>
      <w:color w:val="000000"/>
      <w:sz w:val="20"/>
      <w:szCs w:val="20"/>
      <w:lang w:eastAsia="en-GB"/>
    </w:rPr>
  </w:style>
  <w:style w:type="character" w:customStyle="1" w:styleId="st1">
    <w:name w:val="st1"/>
    <w:basedOn w:val="DefaultParagraphFont"/>
    <w:rsid w:val="00350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635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91427743">
          <w:marLeft w:val="0"/>
          <w:marRight w:val="0"/>
          <w:marTop w:val="100"/>
          <w:marBottom w:val="100"/>
          <w:divBdr>
            <w:top w:val="none" w:sz="0" w:space="0" w:color="auto"/>
            <w:left w:val="none" w:sz="0" w:space="0" w:color="auto"/>
            <w:bottom w:val="none" w:sz="0" w:space="0" w:color="auto"/>
            <w:right w:val="none" w:sz="0" w:space="0" w:color="auto"/>
          </w:divBdr>
          <w:divsChild>
            <w:div w:id="1631326557">
              <w:marLeft w:val="0"/>
              <w:marRight w:val="0"/>
              <w:marTop w:val="0"/>
              <w:marBottom w:val="0"/>
              <w:divBdr>
                <w:top w:val="single" w:sz="2" w:space="0" w:color="CCCCCC"/>
                <w:left w:val="single" w:sz="2" w:space="0" w:color="CCCCCC"/>
                <w:bottom w:val="single" w:sz="2" w:space="0" w:color="CCCCCC"/>
                <w:right w:val="single" w:sz="2" w:space="0" w:color="CCCCCC"/>
              </w:divBdr>
              <w:divsChild>
                <w:div w:id="1931307044">
                  <w:marLeft w:val="0"/>
                  <w:marRight w:val="0"/>
                  <w:marTop w:val="0"/>
                  <w:marBottom w:val="0"/>
                  <w:divBdr>
                    <w:top w:val="single" w:sz="2" w:space="0" w:color="CCCCCC"/>
                    <w:left w:val="single" w:sz="12" w:space="0" w:color="FFFFFF"/>
                    <w:bottom w:val="single" w:sz="12" w:space="0" w:color="FFFFFF"/>
                    <w:right w:val="single" w:sz="12" w:space="0" w:color="FFFFFF"/>
                  </w:divBdr>
                  <w:divsChild>
                    <w:div w:id="2064061394">
                      <w:marLeft w:val="0"/>
                      <w:marRight w:val="0"/>
                      <w:marTop w:val="0"/>
                      <w:marBottom w:val="0"/>
                      <w:divBdr>
                        <w:top w:val="none" w:sz="0" w:space="0" w:color="auto"/>
                        <w:left w:val="none" w:sz="0" w:space="0" w:color="auto"/>
                        <w:bottom w:val="none" w:sz="0" w:space="0" w:color="auto"/>
                        <w:right w:val="none" w:sz="0" w:space="0" w:color="auto"/>
                      </w:divBdr>
                      <w:divsChild>
                        <w:div w:id="1845854197">
                          <w:marLeft w:val="0"/>
                          <w:marRight w:val="0"/>
                          <w:marTop w:val="0"/>
                          <w:marBottom w:val="0"/>
                          <w:divBdr>
                            <w:top w:val="none" w:sz="0" w:space="0" w:color="auto"/>
                            <w:left w:val="none" w:sz="0" w:space="0" w:color="auto"/>
                            <w:bottom w:val="none" w:sz="0" w:space="0" w:color="auto"/>
                            <w:right w:val="none" w:sz="0" w:space="0" w:color="auto"/>
                          </w:divBdr>
                          <w:divsChild>
                            <w:div w:id="1242711718">
                              <w:marLeft w:val="0"/>
                              <w:marRight w:val="0"/>
                              <w:marTop w:val="0"/>
                              <w:marBottom w:val="0"/>
                              <w:divBdr>
                                <w:top w:val="none" w:sz="0" w:space="0" w:color="auto"/>
                                <w:left w:val="none" w:sz="0" w:space="0" w:color="auto"/>
                                <w:bottom w:val="none" w:sz="0" w:space="0" w:color="auto"/>
                                <w:right w:val="none" w:sz="0" w:space="0" w:color="auto"/>
                              </w:divBdr>
                              <w:divsChild>
                                <w:div w:id="1896308151">
                                  <w:marLeft w:val="0"/>
                                  <w:marRight w:val="0"/>
                                  <w:marTop w:val="0"/>
                                  <w:marBottom w:val="0"/>
                                  <w:divBdr>
                                    <w:top w:val="none" w:sz="0" w:space="0" w:color="auto"/>
                                    <w:left w:val="none" w:sz="0" w:space="0" w:color="auto"/>
                                    <w:bottom w:val="none" w:sz="0" w:space="0" w:color="auto"/>
                                    <w:right w:val="none" w:sz="0" w:space="0" w:color="auto"/>
                                  </w:divBdr>
                                  <w:divsChild>
                                    <w:div w:id="5301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437833">
      <w:bodyDiv w:val="1"/>
      <w:marLeft w:val="0"/>
      <w:marRight w:val="0"/>
      <w:marTop w:val="0"/>
      <w:marBottom w:val="0"/>
      <w:divBdr>
        <w:top w:val="none" w:sz="0" w:space="0" w:color="auto"/>
        <w:left w:val="none" w:sz="0" w:space="0" w:color="auto"/>
        <w:bottom w:val="none" w:sz="0" w:space="0" w:color="auto"/>
        <w:right w:val="none" w:sz="0" w:space="0" w:color="auto"/>
      </w:divBdr>
      <w:divsChild>
        <w:div w:id="132062591">
          <w:marLeft w:val="0"/>
          <w:marRight w:val="0"/>
          <w:marTop w:val="0"/>
          <w:marBottom w:val="0"/>
          <w:divBdr>
            <w:top w:val="none" w:sz="0" w:space="0" w:color="auto"/>
            <w:left w:val="none" w:sz="0" w:space="0" w:color="auto"/>
            <w:bottom w:val="none" w:sz="0" w:space="0" w:color="auto"/>
            <w:right w:val="none" w:sz="0" w:space="0" w:color="auto"/>
          </w:divBdr>
          <w:divsChild>
            <w:div w:id="1553687806">
              <w:marLeft w:val="0"/>
              <w:marRight w:val="0"/>
              <w:marTop w:val="0"/>
              <w:marBottom w:val="0"/>
              <w:divBdr>
                <w:top w:val="none" w:sz="0" w:space="0" w:color="auto"/>
                <w:left w:val="none" w:sz="0" w:space="0" w:color="auto"/>
                <w:bottom w:val="none" w:sz="0" w:space="0" w:color="auto"/>
                <w:right w:val="none" w:sz="0" w:space="0" w:color="auto"/>
              </w:divBdr>
              <w:divsChild>
                <w:div w:id="1824198499">
                  <w:marLeft w:val="0"/>
                  <w:marRight w:val="0"/>
                  <w:marTop w:val="0"/>
                  <w:marBottom w:val="0"/>
                  <w:divBdr>
                    <w:top w:val="none" w:sz="0" w:space="0" w:color="auto"/>
                    <w:left w:val="none" w:sz="0" w:space="0" w:color="auto"/>
                    <w:bottom w:val="none" w:sz="0" w:space="0" w:color="auto"/>
                    <w:right w:val="none" w:sz="0" w:space="0" w:color="auto"/>
                  </w:divBdr>
                  <w:divsChild>
                    <w:div w:id="1002778874">
                      <w:marLeft w:val="0"/>
                      <w:marRight w:val="0"/>
                      <w:marTop w:val="0"/>
                      <w:marBottom w:val="0"/>
                      <w:divBdr>
                        <w:top w:val="none" w:sz="0" w:space="0" w:color="auto"/>
                        <w:left w:val="none" w:sz="0" w:space="0" w:color="auto"/>
                        <w:bottom w:val="none" w:sz="0" w:space="0" w:color="auto"/>
                        <w:right w:val="none" w:sz="0" w:space="0" w:color="auto"/>
                      </w:divBdr>
                      <w:divsChild>
                        <w:div w:id="3227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494675">
      <w:bodyDiv w:val="1"/>
      <w:marLeft w:val="0"/>
      <w:marRight w:val="0"/>
      <w:marTop w:val="0"/>
      <w:marBottom w:val="0"/>
      <w:divBdr>
        <w:top w:val="none" w:sz="0" w:space="0" w:color="auto"/>
        <w:left w:val="none" w:sz="0" w:space="0" w:color="auto"/>
        <w:bottom w:val="none" w:sz="0" w:space="0" w:color="auto"/>
        <w:right w:val="none" w:sz="0" w:space="0" w:color="auto"/>
      </w:divBdr>
      <w:divsChild>
        <w:div w:id="1271203397">
          <w:marLeft w:val="0"/>
          <w:marRight w:val="0"/>
          <w:marTop w:val="0"/>
          <w:marBottom w:val="0"/>
          <w:divBdr>
            <w:top w:val="none" w:sz="0" w:space="0" w:color="auto"/>
            <w:left w:val="none" w:sz="0" w:space="0" w:color="auto"/>
            <w:bottom w:val="none" w:sz="0" w:space="0" w:color="auto"/>
            <w:right w:val="none" w:sz="0" w:space="0" w:color="auto"/>
          </w:divBdr>
          <w:divsChild>
            <w:div w:id="1671374002">
              <w:marLeft w:val="0"/>
              <w:marRight w:val="0"/>
              <w:marTop w:val="0"/>
              <w:marBottom w:val="0"/>
              <w:divBdr>
                <w:top w:val="none" w:sz="0" w:space="0" w:color="auto"/>
                <w:left w:val="none" w:sz="0" w:space="0" w:color="auto"/>
                <w:bottom w:val="none" w:sz="0" w:space="0" w:color="auto"/>
                <w:right w:val="none" w:sz="0" w:space="0" w:color="auto"/>
              </w:divBdr>
              <w:divsChild>
                <w:div w:id="1295674775">
                  <w:marLeft w:val="0"/>
                  <w:marRight w:val="0"/>
                  <w:marTop w:val="0"/>
                  <w:marBottom w:val="0"/>
                  <w:divBdr>
                    <w:top w:val="none" w:sz="0" w:space="0" w:color="auto"/>
                    <w:left w:val="none" w:sz="0" w:space="0" w:color="auto"/>
                    <w:bottom w:val="none" w:sz="0" w:space="0" w:color="auto"/>
                    <w:right w:val="none" w:sz="0" w:space="0" w:color="auto"/>
                  </w:divBdr>
                  <w:divsChild>
                    <w:div w:id="587617992">
                      <w:marLeft w:val="0"/>
                      <w:marRight w:val="0"/>
                      <w:marTop w:val="0"/>
                      <w:marBottom w:val="0"/>
                      <w:divBdr>
                        <w:top w:val="none" w:sz="0" w:space="0" w:color="auto"/>
                        <w:left w:val="none" w:sz="0" w:space="0" w:color="auto"/>
                        <w:bottom w:val="none" w:sz="0" w:space="0" w:color="auto"/>
                        <w:right w:val="none" w:sz="0" w:space="0" w:color="auto"/>
                      </w:divBdr>
                      <w:divsChild>
                        <w:div w:id="1392534095">
                          <w:marLeft w:val="0"/>
                          <w:marRight w:val="0"/>
                          <w:marTop w:val="0"/>
                          <w:marBottom w:val="0"/>
                          <w:divBdr>
                            <w:top w:val="none" w:sz="0" w:space="0" w:color="auto"/>
                            <w:left w:val="none" w:sz="0" w:space="0" w:color="auto"/>
                            <w:bottom w:val="none" w:sz="0" w:space="0" w:color="auto"/>
                            <w:right w:val="none" w:sz="0" w:space="0" w:color="auto"/>
                          </w:divBdr>
                          <w:divsChild>
                            <w:div w:id="1346513021">
                              <w:marLeft w:val="0"/>
                              <w:marRight w:val="0"/>
                              <w:marTop w:val="0"/>
                              <w:marBottom w:val="0"/>
                              <w:divBdr>
                                <w:top w:val="none" w:sz="0" w:space="0" w:color="auto"/>
                                <w:left w:val="none" w:sz="0" w:space="0" w:color="auto"/>
                                <w:bottom w:val="none" w:sz="0" w:space="0" w:color="auto"/>
                                <w:right w:val="none" w:sz="0" w:space="0" w:color="auto"/>
                              </w:divBdr>
                              <w:divsChild>
                                <w:div w:id="585653230">
                                  <w:marLeft w:val="0"/>
                                  <w:marRight w:val="0"/>
                                  <w:marTop w:val="0"/>
                                  <w:marBottom w:val="0"/>
                                  <w:divBdr>
                                    <w:top w:val="none" w:sz="0" w:space="0" w:color="auto"/>
                                    <w:left w:val="none" w:sz="0" w:space="0" w:color="auto"/>
                                    <w:bottom w:val="none" w:sz="0" w:space="0" w:color="auto"/>
                                    <w:right w:val="none" w:sz="0" w:space="0" w:color="auto"/>
                                  </w:divBdr>
                                  <w:divsChild>
                                    <w:div w:id="702367343">
                                      <w:marLeft w:val="0"/>
                                      <w:marRight w:val="0"/>
                                      <w:marTop w:val="0"/>
                                      <w:marBottom w:val="0"/>
                                      <w:divBdr>
                                        <w:top w:val="none" w:sz="0" w:space="0" w:color="auto"/>
                                        <w:left w:val="none" w:sz="0" w:space="0" w:color="auto"/>
                                        <w:bottom w:val="none" w:sz="0" w:space="0" w:color="auto"/>
                                        <w:right w:val="none" w:sz="0" w:space="0" w:color="auto"/>
                                      </w:divBdr>
                                      <w:divsChild>
                                        <w:div w:id="939946497">
                                          <w:marLeft w:val="0"/>
                                          <w:marRight w:val="0"/>
                                          <w:marTop w:val="0"/>
                                          <w:marBottom w:val="0"/>
                                          <w:divBdr>
                                            <w:top w:val="none" w:sz="0" w:space="0" w:color="auto"/>
                                            <w:left w:val="none" w:sz="0" w:space="0" w:color="auto"/>
                                            <w:bottom w:val="none" w:sz="0" w:space="0" w:color="auto"/>
                                            <w:right w:val="none" w:sz="0" w:space="0" w:color="auto"/>
                                          </w:divBdr>
                                          <w:divsChild>
                                            <w:div w:id="494228998">
                                              <w:marLeft w:val="0"/>
                                              <w:marRight w:val="0"/>
                                              <w:marTop w:val="0"/>
                                              <w:marBottom w:val="0"/>
                                              <w:divBdr>
                                                <w:top w:val="none" w:sz="0" w:space="0" w:color="auto"/>
                                                <w:left w:val="none" w:sz="0" w:space="0" w:color="auto"/>
                                                <w:bottom w:val="none" w:sz="0" w:space="0" w:color="auto"/>
                                                <w:right w:val="none" w:sz="0" w:space="0" w:color="auto"/>
                                              </w:divBdr>
                                              <w:divsChild>
                                                <w:div w:id="1995643256">
                                                  <w:marLeft w:val="0"/>
                                                  <w:marRight w:val="0"/>
                                                  <w:marTop w:val="0"/>
                                                  <w:marBottom w:val="0"/>
                                                  <w:divBdr>
                                                    <w:top w:val="none" w:sz="0" w:space="0" w:color="auto"/>
                                                    <w:left w:val="none" w:sz="0" w:space="0" w:color="auto"/>
                                                    <w:bottom w:val="none" w:sz="0" w:space="0" w:color="auto"/>
                                                    <w:right w:val="none" w:sz="0" w:space="0" w:color="auto"/>
                                                  </w:divBdr>
                                                  <w:divsChild>
                                                    <w:div w:id="210051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0980532">
      <w:bodyDiv w:val="1"/>
      <w:marLeft w:val="0"/>
      <w:marRight w:val="0"/>
      <w:marTop w:val="0"/>
      <w:marBottom w:val="0"/>
      <w:divBdr>
        <w:top w:val="none" w:sz="0" w:space="0" w:color="auto"/>
        <w:left w:val="none" w:sz="0" w:space="0" w:color="auto"/>
        <w:bottom w:val="none" w:sz="0" w:space="0" w:color="auto"/>
        <w:right w:val="none" w:sz="0" w:space="0" w:color="auto"/>
      </w:divBdr>
    </w:div>
    <w:div w:id="509757622">
      <w:bodyDiv w:val="1"/>
      <w:marLeft w:val="0"/>
      <w:marRight w:val="0"/>
      <w:marTop w:val="0"/>
      <w:marBottom w:val="0"/>
      <w:divBdr>
        <w:top w:val="none" w:sz="0" w:space="0" w:color="auto"/>
        <w:left w:val="none" w:sz="0" w:space="0" w:color="auto"/>
        <w:bottom w:val="none" w:sz="0" w:space="0" w:color="auto"/>
        <w:right w:val="none" w:sz="0" w:space="0" w:color="auto"/>
      </w:divBdr>
    </w:div>
    <w:div w:id="514731927">
      <w:bodyDiv w:val="1"/>
      <w:marLeft w:val="0"/>
      <w:marRight w:val="0"/>
      <w:marTop w:val="0"/>
      <w:marBottom w:val="0"/>
      <w:divBdr>
        <w:top w:val="none" w:sz="0" w:space="0" w:color="auto"/>
        <w:left w:val="none" w:sz="0" w:space="0" w:color="auto"/>
        <w:bottom w:val="none" w:sz="0" w:space="0" w:color="auto"/>
        <w:right w:val="none" w:sz="0" w:space="0" w:color="auto"/>
      </w:divBdr>
    </w:div>
    <w:div w:id="529412557">
      <w:bodyDiv w:val="1"/>
      <w:marLeft w:val="0"/>
      <w:marRight w:val="0"/>
      <w:marTop w:val="0"/>
      <w:marBottom w:val="0"/>
      <w:divBdr>
        <w:top w:val="none" w:sz="0" w:space="0" w:color="auto"/>
        <w:left w:val="none" w:sz="0" w:space="0" w:color="auto"/>
        <w:bottom w:val="none" w:sz="0" w:space="0" w:color="auto"/>
        <w:right w:val="none" w:sz="0" w:space="0" w:color="auto"/>
      </w:divBdr>
    </w:div>
    <w:div w:id="563217202">
      <w:bodyDiv w:val="1"/>
      <w:marLeft w:val="0"/>
      <w:marRight w:val="0"/>
      <w:marTop w:val="0"/>
      <w:marBottom w:val="0"/>
      <w:divBdr>
        <w:top w:val="none" w:sz="0" w:space="0" w:color="auto"/>
        <w:left w:val="none" w:sz="0" w:space="0" w:color="auto"/>
        <w:bottom w:val="none" w:sz="0" w:space="0" w:color="auto"/>
        <w:right w:val="none" w:sz="0" w:space="0" w:color="auto"/>
      </w:divBdr>
    </w:div>
    <w:div w:id="657654749">
      <w:bodyDiv w:val="1"/>
      <w:marLeft w:val="0"/>
      <w:marRight w:val="0"/>
      <w:marTop w:val="0"/>
      <w:marBottom w:val="0"/>
      <w:divBdr>
        <w:top w:val="none" w:sz="0" w:space="0" w:color="auto"/>
        <w:left w:val="none" w:sz="0" w:space="0" w:color="auto"/>
        <w:bottom w:val="none" w:sz="0" w:space="0" w:color="auto"/>
        <w:right w:val="none" w:sz="0" w:space="0" w:color="auto"/>
      </w:divBdr>
    </w:div>
    <w:div w:id="760564453">
      <w:bodyDiv w:val="1"/>
      <w:marLeft w:val="0"/>
      <w:marRight w:val="0"/>
      <w:marTop w:val="0"/>
      <w:marBottom w:val="0"/>
      <w:divBdr>
        <w:top w:val="none" w:sz="0" w:space="0" w:color="auto"/>
        <w:left w:val="none" w:sz="0" w:space="0" w:color="auto"/>
        <w:bottom w:val="none" w:sz="0" w:space="0" w:color="auto"/>
        <w:right w:val="none" w:sz="0" w:space="0" w:color="auto"/>
      </w:divBdr>
    </w:div>
    <w:div w:id="791748604">
      <w:bodyDiv w:val="1"/>
      <w:marLeft w:val="0"/>
      <w:marRight w:val="0"/>
      <w:marTop w:val="0"/>
      <w:marBottom w:val="0"/>
      <w:divBdr>
        <w:top w:val="none" w:sz="0" w:space="0" w:color="auto"/>
        <w:left w:val="none" w:sz="0" w:space="0" w:color="auto"/>
        <w:bottom w:val="none" w:sz="0" w:space="0" w:color="auto"/>
        <w:right w:val="none" w:sz="0" w:space="0" w:color="auto"/>
      </w:divBdr>
    </w:div>
    <w:div w:id="800076763">
      <w:bodyDiv w:val="1"/>
      <w:marLeft w:val="0"/>
      <w:marRight w:val="0"/>
      <w:marTop w:val="0"/>
      <w:marBottom w:val="0"/>
      <w:divBdr>
        <w:top w:val="none" w:sz="0" w:space="0" w:color="auto"/>
        <w:left w:val="none" w:sz="0" w:space="0" w:color="auto"/>
        <w:bottom w:val="none" w:sz="0" w:space="0" w:color="auto"/>
        <w:right w:val="none" w:sz="0" w:space="0" w:color="auto"/>
      </w:divBdr>
    </w:div>
    <w:div w:id="832447852">
      <w:bodyDiv w:val="1"/>
      <w:marLeft w:val="0"/>
      <w:marRight w:val="0"/>
      <w:marTop w:val="0"/>
      <w:marBottom w:val="0"/>
      <w:divBdr>
        <w:top w:val="none" w:sz="0" w:space="0" w:color="auto"/>
        <w:left w:val="none" w:sz="0" w:space="0" w:color="auto"/>
        <w:bottom w:val="none" w:sz="0" w:space="0" w:color="auto"/>
        <w:right w:val="none" w:sz="0" w:space="0" w:color="auto"/>
      </w:divBdr>
      <w:divsChild>
        <w:div w:id="2051564862">
          <w:marLeft w:val="0"/>
          <w:marRight w:val="0"/>
          <w:marTop w:val="0"/>
          <w:marBottom w:val="0"/>
          <w:divBdr>
            <w:top w:val="none" w:sz="0" w:space="0" w:color="auto"/>
            <w:left w:val="none" w:sz="0" w:space="0" w:color="auto"/>
            <w:bottom w:val="none" w:sz="0" w:space="0" w:color="auto"/>
            <w:right w:val="none" w:sz="0" w:space="0" w:color="auto"/>
          </w:divBdr>
          <w:divsChild>
            <w:div w:id="1942951550">
              <w:marLeft w:val="0"/>
              <w:marRight w:val="0"/>
              <w:marTop w:val="0"/>
              <w:marBottom w:val="0"/>
              <w:divBdr>
                <w:top w:val="none" w:sz="0" w:space="0" w:color="auto"/>
                <w:left w:val="none" w:sz="0" w:space="0" w:color="auto"/>
                <w:bottom w:val="none" w:sz="0" w:space="0" w:color="auto"/>
                <w:right w:val="none" w:sz="0" w:space="0" w:color="auto"/>
              </w:divBdr>
              <w:divsChild>
                <w:div w:id="13040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08396">
      <w:bodyDiv w:val="1"/>
      <w:marLeft w:val="0"/>
      <w:marRight w:val="0"/>
      <w:marTop w:val="0"/>
      <w:marBottom w:val="0"/>
      <w:divBdr>
        <w:top w:val="none" w:sz="0" w:space="0" w:color="auto"/>
        <w:left w:val="none" w:sz="0" w:space="0" w:color="auto"/>
        <w:bottom w:val="none" w:sz="0" w:space="0" w:color="auto"/>
        <w:right w:val="none" w:sz="0" w:space="0" w:color="auto"/>
      </w:divBdr>
    </w:div>
    <w:div w:id="1071582059">
      <w:bodyDiv w:val="1"/>
      <w:marLeft w:val="0"/>
      <w:marRight w:val="0"/>
      <w:marTop w:val="0"/>
      <w:marBottom w:val="0"/>
      <w:divBdr>
        <w:top w:val="none" w:sz="0" w:space="0" w:color="auto"/>
        <w:left w:val="none" w:sz="0" w:space="0" w:color="auto"/>
        <w:bottom w:val="none" w:sz="0" w:space="0" w:color="auto"/>
        <w:right w:val="none" w:sz="0" w:space="0" w:color="auto"/>
      </w:divBdr>
      <w:divsChild>
        <w:div w:id="1650090453">
          <w:marLeft w:val="0"/>
          <w:marRight w:val="0"/>
          <w:marTop w:val="0"/>
          <w:marBottom w:val="0"/>
          <w:divBdr>
            <w:top w:val="none" w:sz="0" w:space="0" w:color="auto"/>
            <w:left w:val="none" w:sz="0" w:space="0" w:color="auto"/>
            <w:bottom w:val="none" w:sz="0" w:space="0" w:color="auto"/>
            <w:right w:val="none" w:sz="0" w:space="0" w:color="auto"/>
          </w:divBdr>
          <w:divsChild>
            <w:div w:id="1255166534">
              <w:marLeft w:val="0"/>
              <w:marRight w:val="0"/>
              <w:marTop w:val="0"/>
              <w:marBottom w:val="0"/>
              <w:divBdr>
                <w:top w:val="none" w:sz="0" w:space="0" w:color="auto"/>
                <w:left w:val="none" w:sz="0" w:space="0" w:color="auto"/>
                <w:bottom w:val="none" w:sz="0" w:space="0" w:color="auto"/>
                <w:right w:val="none" w:sz="0" w:space="0" w:color="auto"/>
              </w:divBdr>
              <w:divsChild>
                <w:div w:id="7962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02440">
      <w:bodyDiv w:val="1"/>
      <w:marLeft w:val="0"/>
      <w:marRight w:val="0"/>
      <w:marTop w:val="0"/>
      <w:marBottom w:val="0"/>
      <w:divBdr>
        <w:top w:val="none" w:sz="0" w:space="0" w:color="auto"/>
        <w:left w:val="none" w:sz="0" w:space="0" w:color="auto"/>
        <w:bottom w:val="none" w:sz="0" w:space="0" w:color="auto"/>
        <w:right w:val="none" w:sz="0" w:space="0" w:color="auto"/>
      </w:divBdr>
    </w:div>
    <w:div w:id="1632436704">
      <w:bodyDiv w:val="1"/>
      <w:marLeft w:val="0"/>
      <w:marRight w:val="0"/>
      <w:marTop w:val="0"/>
      <w:marBottom w:val="0"/>
      <w:divBdr>
        <w:top w:val="none" w:sz="0" w:space="0" w:color="auto"/>
        <w:left w:val="none" w:sz="0" w:space="0" w:color="auto"/>
        <w:bottom w:val="none" w:sz="0" w:space="0" w:color="auto"/>
        <w:right w:val="none" w:sz="0" w:space="0" w:color="auto"/>
      </w:divBdr>
    </w:div>
    <w:div w:id="1655792678">
      <w:bodyDiv w:val="1"/>
      <w:marLeft w:val="0"/>
      <w:marRight w:val="0"/>
      <w:marTop w:val="0"/>
      <w:marBottom w:val="0"/>
      <w:divBdr>
        <w:top w:val="none" w:sz="0" w:space="0" w:color="auto"/>
        <w:left w:val="none" w:sz="0" w:space="0" w:color="auto"/>
        <w:bottom w:val="none" w:sz="0" w:space="0" w:color="auto"/>
        <w:right w:val="none" w:sz="0" w:space="0" w:color="auto"/>
      </w:divBdr>
      <w:divsChild>
        <w:div w:id="714741584">
          <w:marLeft w:val="0"/>
          <w:marRight w:val="0"/>
          <w:marTop w:val="0"/>
          <w:marBottom w:val="0"/>
          <w:divBdr>
            <w:top w:val="none" w:sz="0" w:space="0" w:color="auto"/>
            <w:left w:val="none" w:sz="0" w:space="0" w:color="auto"/>
            <w:bottom w:val="none" w:sz="0" w:space="0" w:color="auto"/>
            <w:right w:val="none" w:sz="0" w:space="0" w:color="auto"/>
          </w:divBdr>
          <w:divsChild>
            <w:div w:id="524709573">
              <w:marLeft w:val="0"/>
              <w:marRight w:val="0"/>
              <w:marTop w:val="0"/>
              <w:marBottom w:val="0"/>
              <w:divBdr>
                <w:top w:val="none" w:sz="0" w:space="0" w:color="auto"/>
                <w:left w:val="none" w:sz="0" w:space="0" w:color="auto"/>
                <w:bottom w:val="none" w:sz="0" w:space="0" w:color="auto"/>
                <w:right w:val="none" w:sz="0" w:space="0" w:color="auto"/>
              </w:divBdr>
              <w:divsChild>
                <w:div w:id="1550145469">
                  <w:marLeft w:val="0"/>
                  <w:marRight w:val="0"/>
                  <w:marTop w:val="0"/>
                  <w:marBottom w:val="0"/>
                  <w:divBdr>
                    <w:top w:val="none" w:sz="0" w:space="0" w:color="auto"/>
                    <w:left w:val="none" w:sz="0" w:space="0" w:color="auto"/>
                    <w:bottom w:val="none" w:sz="0" w:space="0" w:color="auto"/>
                    <w:right w:val="none" w:sz="0" w:space="0" w:color="auto"/>
                  </w:divBdr>
                  <w:divsChild>
                    <w:div w:id="140275979">
                      <w:marLeft w:val="0"/>
                      <w:marRight w:val="0"/>
                      <w:marTop w:val="0"/>
                      <w:marBottom w:val="0"/>
                      <w:divBdr>
                        <w:top w:val="none" w:sz="0" w:space="0" w:color="auto"/>
                        <w:left w:val="none" w:sz="0" w:space="0" w:color="auto"/>
                        <w:bottom w:val="none" w:sz="0" w:space="0" w:color="auto"/>
                        <w:right w:val="none" w:sz="0" w:space="0" w:color="auto"/>
                      </w:divBdr>
                      <w:divsChild>
                        <w:div w:id="72549353">
                          <w:marLeft w:val="0"/>
                          <w:marRight w:val="0"/>
                          <w:marTop w:val="315"/>
                          <w:marBottom w:val="0"/>
                          <w:divBdr>
                            <w:top w:val="none" w:sz="0" w:space="0" w:color="auto"/>
                            <w:left w:val="none" w:sz="0" w:space="0" w:color="auto"/>
                            <w:bottom w:val="none" w:sz="0" w:space="0" w:color="auto"/>
                            <w:right w:val="none" w:sz="0" w:space="0" w:color="auto"/>
                          </w:divBdr>
                          <w:divsChild>
                            <w:div w:id="1752313125">
                              <w:marLeft w:val="1980"/>
                              <w:marRight w:val="3810"/>
                              <w:marTop w:val="0"/>
                              <w:marBottom w:val="0"/>
                              <w:divBdr>
                                <w:top w:val="none" w:sz="0" w:space="0" w:color="auto"/>
                                <w:left w:val="none" w:sz="0" w:space="0" w:color="auto"/>
                                <w:bottom w:val="none" w:sz="0" w:space="0" w:color="auto"/>
                                <w:right w:val="none" w:sz="0" w:space="0" w:color="auto"/>
                              </w:divBdr>
                              <w:divsChild>
                                <w:div w:id="2094888981">
                                  <w:marLeft w:val="0"/>
                                  <w:marRight w:val="0"/>
                                  <w:marTop w:val="0"/>
                                  <w:marBottom w:val="0"/>
                                  <w:divBdr>
                                    <w:top w:val="none" w:sz="0" w:space="0" w:color="auto"/>
                                    <w:left w:val="none" w:sz="0" w:space="0" w:color="auto"/>
                                    <w:bottom w:val="none" w:sz="0" w:space="0" w:color="auto"/>
                                    <w:right w:val="none" w:sz="0" w:space="0" w:color="auto"/>
                                  </w:divBdr>
                                  <w:divsChild>
                                    <w:div w:id="112748221">
                                      <w:marLeft w:val="0"/>
                                      <w:marRight w:val="0"/>
                                      <w:marTop w:val="0"/>
                                      <w:marBottom w:val="0"/>
                                      <w:divBdr>
                                        <w:top w:val="none" w:sz="0" w:space="0" w:color="auto"/>
                                        <w:left w:val="none" w:sz="0" w:space="0" w:color="auto"/>
                                        <w:bottom w:val="none" w:sz="0" w:space="0" w:color="auto"/>
                                        <w:right w:val="none" w:sz="0" w:space="0" w:color="auto"/>
                                      </w:divBdr>
                                      <w:divsChild>
                                        <w:div w:id="556473713">
                                          <w:marLeft w:val="0"/>
                                          <w:marRight w:val="0"/>
                                          <w:marTop w:val="0"/>
                                          <w:marBottom w:val="0"/>
                                          <w:divBdr>
                                            <w:top w:val="none" w:sz="0" w:space="0" w:color="auto"/>
                                            <w:left w:val="none" w:sz="0" w:space="0" w:color="auto"/>
                                            <w:bottom w:val="none" w:sz="0" w:space="0" w:color="auto"/>
                                            <w:right w:val="none" w:sz="0" w:space="0" w:color="auto"/>
                                          </w:divBdr>
                                          <w:divsChild>
                                            <w:div w:id="112526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1002137">
      <w:bodyDiv w:val="1"/>
      <w:marLeft w:val="0"/>
      <w:marRight w:val="0"/>
      <w:marTop w:val="0"/>
      <w:marBottom w:val="0"/>
      <w:divBdr>
        <w:top w:val="none" w:sz="0" w:space="0" w:color="auto"/>
        <w:left w:val="none" w:sz="0" w:space="0" w:color="auto"/>
        <w:bottom w:val="none" w:sz="0" w:space="0" w:color="auto"/>
        <w:right w:val="none" w:sz="0" w:space="0" w:color="auto"/>
      </w:divBdr>
    </w:div>
    <w:div w:id="193705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D4ECF-B888-4531-8A31-A5B830245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71EA70BA</Template>
  <TotalTime>18</TotalTime>
  <Pages>5</Pages>
  <Words>1904</Words>
  <Characters>10854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Thompson</dc:creator>
  <cp:lastModifiedBy>Jerry Voinquel</cp:lastModifiedBy>
  <cp:revision>5</cp:revision>
  <cp:lastPrinted>2014-10-07T14:41:00Z</cp:lastPrinted>
  <dcterms:created xsi:type="dcterms:W3CDTF">2014-10-07T14:22:00Z</dcterms:created>
  <dcterms:modified xsi:type="dcterms:W3CDTF">2014-10-07T14:41:00Z</dcterms:modified>
</cp:coreProperties>
</file>