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C333F" w14:textId="77777777" w:rsidR="00B710A3" w:rsidRDefault="00B710A3" w:rsidP="00B710A3">
      <w:pPr>
        <w:pStyle w:val="Unittitle"/>
      </w:pPr>
      <w:r>
        <w:t>2.</w:t>
      </w:r>
      <w:r>
        <w:tab/>
        <w:t>People</w:t>
      </w:r>
    </w:p>
    <w:p w14:paraId="43B6C404" w14:textId="77777777" w:rsidR="00B710A3" w:rsidRDefault="00B710A3" w:rsidP="00B710A3">
      <w:pPr>
        <w:pStyle w:val="Heading1"/>
      </w:pPr>
      <w:r w:rsidRPr="00692A45">
        <w:t xml:space="preserve">Worksheet </w:t>
      </w:r>
      <w:r>
        <w:t>10</w:t>
      </w:r>
      <w:r w:rsidRPr="00692A45">
        <w:t xml:space="preserve">: </w:t>
      </w:r>
      <w:r>
        <w:t>Collaborative working (tutor)</w:t>
      </w:r>
    </w:p>
    <w:p w14:paraId="40A5D7EC" w14:textId="7EF28133" w:rsidR="00B710A3" w:rsidRPr="00AB6D67" w:rsidRDefault="00B710A3" w:rsidP="003808D9">
      <w:pPr>
        <w:pStyle w:val="Unittitle"/>
        <w:spacing w:after="80" w:line="260" w:lineRule="exact"/>
        <w:rPr>
          <w:b w:val="0"/>
          <w:bCs/>
          <w:color w:val="FF0000"/>
          <w:sz w:val="22"/>
          <w:szCs w:val="22"/>
        </w:rPr>
      </w:pPr>
      <w:r w:rsidRPr="00AB6D67">
        <w:rPr>
          <w:b w:val="0"/>
          <w:bCs/>
          <w:color w:val="FF0000"/>
          <w:sz w:val="22"/>
          <w:szCs w:val="22"/>
        </w:rPr>
        <w:t>This exercise assumes that this session concludes delivery of the module and is deliberately designed to be a little less structured than others. It allows a larger group of learners to come together and have a little fun working through the problem. It might also allow them to get to know each other a little better in the context of consolidating learning of two key HR-related models: Belbin and Thomas-</w:t>
      </w:r>
      <w:proofErr w:type="spellStart"/>
      <w:r w:rsidRPr="00AB6D67">
        <w:rPr>
          <w:b w:val="0"/>
          <w:bCs/>
          <w:color w:val="FF0000"/>
          <w:sz w:val="22"/>
          <w:szCs w:val="22"/>
        </w:rPr>
        <w:t>Kilman</w:t>
      </w:r>
      <w:proofErr w:type="spellEnd"/>
      <w:r w:rsidR="00DF2497" w:rsidRPr="00AB6D67">
        <w:rPr>
          <w:b w:val="0"/>
          <w:bCs/>
          <w:color w:val="FF0000"/>
          <w:sz w:val="22"/>
          <w:szCs w:val="22"/>
        </w:rPr>
        <w:t>.</w:t>
      </w:r>
    </w:p>
    <w:p w14:paraId="35594F21" w14:textId="77777777" w:rsidR="00B710A3" w:rsidRPr="003678A4" w:rsidRDefault="00B710A3" w:rsidP="00B710A3"/>
    <w:p w14:paraId="3E3D6906" w14:textId="5DA50639" w:rsidR="00B710A3" w:rsidRPr="00AB549E" w:rsidRDefault="00B710A3" w:rsidP="00B710A3">
      <w:pPr>
        <w:numPr>
          <w:ilvl w:val="0"/>
          <w:numId w:val="35"/>
        </w:numPr>
        <w:rPr>
          <w:rFonts w:cs="Arial"/>
          <w:szCs w:val="22"/>
        </w:rPr>
      </w:pPr>
      <w:r w:rsidRPr="00AB549E">
        <w:rPr>
          <w:rFonts w:cs="Arial"/>
          <w:szCs w:val="22"/>
        </w:rPr>
        <w:t xml:space="preserve">In groups, you are to form a project team. By open and inclusive discussion, allocate yourselves Belbin roles, such that, between you, all nine roles are allocated. Each individual may adopt more </w:t>
      </w:r>
      <w:r w:rsidR="00EF337E" w:rsidRPr="00AB549E">
        <w:rPr>
          <w:rFonts w:cs="Arial"/>
          <w:szCs w:val="22"/>
        </w:rPr>
        <w:t>than</w:t>
      </w:r>
      <w:r w:rsidRPr="00AB549E">
        <w:rPr>
          <w:rFonts w:cs="Arial"/>
          <w:szCs w:val="22"/>
        </w:rPr>
        <w:t xml:space="preserve"> one role and more than one individual may be assigned a particular role, but as far as possible roles are to be shared equitably.</w:t>
      </w:r>
    </w:p>
    <w:p w14:paraId="54F2E252" w14:textId="77777777" w:rsidR="00B710A3" w:rsidRDefault="00B710A3" w:rsidP="00B710A3">
      <w:pPr>
        <w:ind w:left="720"/>
        <w:rPr>
          <w:rFonts w:cs="Arial"/>
          <w:szCs w:val="22"/>
        </w:rPr>
      </w:pPr>
      <w:r w:rsidRPr="00AB549E">
        <w:rPr>
          <w:rFonts w:cs="Arial"/>
          <w:szCs w:val="22"/>
        </w:rPr>
        <w:t>In case of dispute or disagreement refer to the Thomas–Kilmann model of conflict resolution; select a preferred method and negotiate an outcome. The ’competing’ method is not permitted, and where conflict cannot be resolved please refer to the tutor, but this would be an admission of collaborative failure. All participants are to be mindful of all we have learnt previously in this module; treat others with respect and abide by the tenets of equality and diversity</w:t>
      </w:r>
      <w:r>
        <w:rPr>
          <w:rFonts w:cs="Arial"/>
          <w:szCs w:val="22"/>
        </w:rPr>
        <w:t>.</w:t>
      </w:r>
    </w:p>
    <w:p w14:paraId="04E14726" w14:textId="77777777" w:rsidR="00B710A3" w:rsidRDefault="00B710A3" w:rsidP="00B710A3">
      <w:pPr>
        <w:ind w:left="720"/>
        <w:rPr>
          <w:rFonts w:cs="Arial"/>
          <w:szCs w:val="22"/>
        </w:rPr>
      </w:pPr>
    </w:p>
    <w:p w14:paraId="51732ABC" w14:textId="383F56B6" w:rsidR="00B710A3" w:rsidRPr="00865A23" w:rsidRDefault="00B710A3" w:rsidP="00B710A3">
      <w:pPr>
        <w:ind w:left="720"/>
        <w:rPr>
          <w:rFonts w:cs="Arial"/>
          <w:color w:val="FF0000"/>
          <w:szCs w:val="22"/>
        </w:rPr>
      </w:pPr>
      <w:r>
        <w:rPr>
          <w:rFonts w:cs="Arial"/>
          <w:color w:val="FF0000"/>
          <w:szCs w:val="22"/>
        </w:rPr>
        <w:t>Expect this to be ‘storming’ process, hopefully demonstrating constructive conflict and amicable resolution. The exercise may require time-outs. Allow 60–90 minutes to complete. Note that Belbin profiling is copyrighted and any ‘free’ online questionnaires are probably in breach of copyright law. Good luck</w:t>
      </w:r>
      <w:r w:rsidR="00F33EDA">
        <w:rPr>
          <w:rFonts w:cs="Arial"/>
          <w:color w:val="FF0000"/>
          <w:szCs w:val="22"/>
        </w:rPr>
        <w:t>!</w:t>
      </w:r>
    </w:p>
    <w:p w14:paraId="4A3B5566" w14:textId="77777777" w:rsidR="00B710A3" w:rsidRDefault="00B710A3" w:rsidP="00B710A3">
      <w:pPr>
        <w:pStyle w:val="Answer"/>
      </w:pPr>
    </w:p>
    <w:p w14:paraId="6148017F" w14:textId="77777777" w:rsidR="00B710A3" w:rsidRPr="00DF2497" w:rsidRDefault="00B710A3" w:rsidP="00B710A3">
      <w:pPr>
        <w:pStyle w:val="Answer"/>
        <w:ind w:left="0" w:firstLine="720"/>
        <w:rPr>
          <w:b/>
          <w:bCs/>
          <w:color w:val="FF0000"/>
        </w:rPr>
      </w:pPr>
      <w:r w:rsidRPr="00DF2497">
        <w:rPr>
          <w:b/>
          <w:bCs/>
          <w:color w:val="FF0000"/>
        </w:rPr>
        <w:t xml:space="preserve">Belbin summary: </w:t>
      </w:r>
    </w:p>
    <w:p w14:paraId="226E3E01" w14:textId="148104EC" w:rsidR="00B710A3" w:rsidRDefault="00B710A3" w:rsidP="00B710A3">
      <w:pPr>
        <w:pStyle w:val="Answer"/>
        <w:ind w:left="720"/>
        <w:rPr>
          <w:color w:val="FF0000"/>
        </w:rPr>
      </w:pPr>
      <w:r>
        <w:rPr>
          <w:color w:val="FF0000"/>
        </w:rPr>
        <w:t>The nine Belbin team roles are descriptions of job duties that fall into three broad categories: thought-oriented roles, action-oriented roles and people-oriented roles. Understanding each role a team member can play may help you to work more efficiently as a team</w:t>
      </w:r>
      <w:r w:rsidR="007062DA">
        <w:rPr>
          <w:color w:val="FF0000"/>
        </w:rPr>
        <w:t>:</w:t>
      </w:r>
    </w:p>
    <w:p w14:paraId="70FDE234" w14:textId="77777777" w:rsidR="00ED4303" w:rsidRDefault="00AA1D16" w:rsidP="00AA1D16">
      <w:pPr>
        <w:pStyle w:val="Answer"/>
        <w:numPr>
          <w:ilvl w:val="0"/>
          <w:numId w:val="36"/>
        </w:numPr>
        <w:rPr>
          <w:color w:val="FF0000"/>
        </w:rPr>
      </w:pPr>
      <w:r>
        <w:rPr>
          <w:color w:val="FF0000"/>
        </w:rPr>
        <w:t>The Monitor Ev</w:t>
      </w:r>
      <w:r w:rsidR="00ED4303">
        <w:rPr>
          <w:color w:val="FF0000"/>
        </w:rPr>
        <w:t>aluator (thought-oriented)</w:t>
      </w:r>
    </w:p>
    <w:p w14:paraId="01811463" w14:textId="77777777" w:rsidR="00ED4303" w:rsidRDefault="00ED4303" w:rsidP="00AA1D16">
      <w:pPr>
        <w:pStyle w:val="Answer"/>
        <w:numPr>
          <w:ilvl w:val="0"/>
          <w:numId w:val="36"/>
        </w:numPr>
        <w:rPr>
          <w:color w:val="FF0000"/>
        </w:rPr>
      </w:pPr>
      <w:r>
        <w:rPr>
          <w:color w:val="FF0000"/>
        </w:rPr>
        <w:t>The Specialist (thought-oriented)</w:t>
      </w:r>
    </w:p>
    <w:p w14:paraId="144E1353" w14:textId="77777777" w:rsidR="008A7562" w:rsidRDefault="00ED4303" w:rsidP="00AA1D16">
      <w:pPr>
        <w:pStyle w:val="Answer"/>
        <w:numPr>
          <w:ilvl w:val="0"/>
          <w:numId w:val="36"/>
        </w:numPr>
        <w:rPr>
          <w:color w:val="FF0000"/>
        </w:rPr>
      </w:pPr>
      <w:r>
        <w:rPr>
          <w:color w:val="FF0000"/>
        </w:rPr>
        <w:t>The Plant (thought-</w:t>
      </w:r>
      <w:r w:rsidR="008A7562">
        <w:rPr>
          <w:color w:val="FF0000"/>
        </w:rPr>
        <w:t>oriented)</w:t>
      </w:r>
    </w:p>
    <w:p w14:paraId="78FE2923" w14:textId="77777777" w:rsidR="008A7562" w:rsidRDefault="008A7562" w:rsidP="00AA1D16">
      <w:pPr>
        <w:pStyle w:val="Answer"/>
        <w:numPr>
          <w:ilvl w:val="0"/>
          <w:numId w:val="36"/>
        </w:numPr>
        <w:rPr>
          <w:color w:val="FF0000"/>
        </w:rPr>
      </w:pPr>
      <w:r>
        <w:rPr>
          <w:color w:val="FF0000"/>
        </w:rPr>
        <w:t>The Shaper (action-oriented)</w:t>
      </w:r>
    </w:p>
    <w:p w14:paraId="22CD82E6" w14:textId="77777777" w:rsidR="007D2E96" w:rsidRDefault="008A7562" w:rsidP="00AA1D16">
      <w:pPr>
        <w:pStyle w:val="Answer"/>
        <w:numPr>
          <w:ilvl w:val="0"/>
          <w:numId w:val="36"/>
        </w:numPr>
        <w:rPr>
          <w:color w:val="FF0000"/>
        </w:rPr>
      </w:pPr>
      <w:r>
        <w:rPr>
          <w:color w:val="FF0000"/>
        </w:rPr>
        <w:t xml:space="preserve">The </w:t>
      </w:r>
      <w:r w:rsidR="007D2E96">
        <w:rPr>
          <w:color w:val="FF0000"/>
        </w:rPr>
        <w:t>Implementer (action-oriented)</w:t>
      </w:r>
    </w:p>
    <w:p w14:paraId="7FD69B11" w14:textId="77777777" w:rsidR="007D2E96" w:rsidRDefault="007D2E96" w:rsidP="00AA1D16">
      <w:pPr>
        <w:pStyle w:val="Answer"/>
        <w:numPr>
          <w:ilvl w:val="0"/>
          <w:numId w:val="36"/>
        </w:numPr>
        <w:rPr>
          <w:color w:val="FF0000"/>
        </w:rPr>
      </w:pPr>
      <w:r>
        <w:rPr>
          <w:color w:val="FF0000"/>
        </w:rPr>
        <w:t>The Completer/Finisher (action-oriented)</w:t>
      </w:r>
    </w:p>
    <w:p w14:paraId="3330E989" w14:textId="77777777" w:rsidR="007D2E96" w:rsidRDefault="007D2E96" w:rsidP="00AA1D16">
      <w:pPr>
        <w:pStyle w:val="Answer"/>
        <w:numPr>
          <w:ilvl w:val="0"/>
          <w:numId w:val="36"/>
        </w:numPr>
        <w:rPr>
          <w:color w:val="FF0000"/>
        </w:rPr>
      </w:pPr>
      <w:r>
        <w:rPr>
          <w:color w:val="FF0000"/>
        </w:rPr>
        <w:t>The Coordinator (people-oriented)</w:t>
      </w:r>
    </w:p>
    <w:p w14:paraId="043936EA" w14:textId="77777777" w:rsidR="007D2E96" w:rsidRDefault="007D2E96" w:rsidP="00AA1D16">
      <w:pPr>
        <w:pStyle w:val="Answer"/>
        <w:numPr>
          <w:ilvl w:val="0"/>
          <w:numId w:val="36"/>
        </w:numPr>
        <w:rPr>
          <w:color w:val="FF0000"/>
        </w:rPr>
      </w:pPr>
      <w:r>
        <w:rPr>
          <w:color w:val="FF0000"/>
        </w:rPr>
        <w:t>The Team Worker (people-oriented)</w:t>
      </w:r>
    </w:p>
    <w:p w14:paraId="78183151" w14:textId="0A870D3D" w:rsidR="00AA1D16" w:rsidRDefault="007D2E96" w:rsidP="00AA1D16">
      <w:pPr>
        <w:pStyle w:val="Answer"/>
        <w:numPr>
          <w:ilvl w:val="0"/>
          <w:numId w:val="36"/>
        </w:numPr>
        <w:rPr>
          <w:color w:val="FF0000"/>
        </w:rPr>
      </w:pPr>
      <w:r>
        <w:rPr>
          <w:color w:val="FF0000"/>
        </w:rPr>
        <w:t>The Resource Investigator (people-oriented)</w:t>
      </w:r>
      <w:r w:rsidR="00AA1D16">
        <w:rPr>
          <w:color w:val="FF0000"/>
        </w:rPr>
        <w:tab/>
      </w:r>
    </w:p>
    <w:p w14:paraId="7A4D702C" w14:textId="77777777" w:rsidR="00B710A3" w:rsidRDefault="00B710A3" w:rsidP="00B710A3">
      <w:pPr>
        <w:pStyle w:val="Answer"/>
        <w:ind w:left="0" w:firstLine="720"/>
        <w:rPr>
          <w:color w:val="FF0000"/>
        </w:rPr>
      </w:pPr>
    </w:p>
    <w:p w14:paraId="63FAC864" w14:textId="77777777" w:rsidR="003808D9" w:rsidRPr="00D55FB1" w:rsidRDefault="003808D9" w:rsidP="00B710A3">
      <w:pPr>
        <w:pStyle w:val="Answer"/>
        <w:ind w:left="0" w:firstLine="720"/>
        <w:rPr>
          <w:color w:val="FF0000"/>
        </w:rPr>
      </w:pPr>
    </w:p>
    <w:p w14:paraId="72BA7A5B" w14:textId="77777777" w:rsidR="00B710A3" w:rsidRPr="00D55FB1" w:rsidRDefault="00B710A3" w:rsidP="00B710A3">
      <w:pPr>
        <w:pStyle w:val="Answer"/>
        <w:ind w:left="0"/>
        <w:rPr>
          <w:color w:val="FF0000"/>
        </w:rPr>
      </w:pPr>
    </w:p>
    <w:p w14:paraId="76F4F196" w14:textId="77777777" w:rsidR="00B710A3" w:rsidRPr="00DF2497" w:rsidRDefault="00B710A3" w:rsidP="006E45FC">
      <w:pPr>
        <w:pStyle w:val="Answer"/>
        <w:ind w:left="360" w:firstLine="360"/>
        <w:rPr>
          <w:b/>
          <w:bCs/>
          <w:color w:val="FF0000"/>
        </w:rPr>
      </w:pPr>
      <w:r w:rsidRPr="00DF2497">
        <w:rPr>
          <w:b/>
          <w:bCs/>
          <w:color w:val="FF0000"/>
        </w:rPr>
        <w:lastRenderedPageBreak/>
        <w:t>Thomas-Kilmann summary:</w:t>
      </w:r>
    </w:p>
    <w:p w14:paraId="2DE50380" w14:textId="77777777" w:rsidR="00B710A3" w:rsidRPr="00071949" w:rsidRDefault="00B710A3" w:rsidP="006E45FC">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t xml:space="preserve">The five modes for conflict management are the core takeaway from Thomas Kilmann’s conflict model. These modes are spread across the two </w:t>
      </w:r>
      <w:r w:rsidRPr="00071949">
        <w:rPr>
          <w:rFonts w:ascii="Arial" w:hAnsi="Arial" w:cs="Arial"/>
          <w:color w:val="FF0000"/>
          <w:sz w:val="22"/>
          <w:szCs w:val="22"/>
        </w:rPr>
        <w:t>dimensions or approaches as we have discussed earlier.</w:t>
      </w:r>
    </w:p>
    <w:p w14:paraId="45C410A7" w14:textId="77777777" w:rsidR="00B710A3" w:rsidRPr="00071949" w:rsidRDefault="00B710A3" w:rsidP="00696D07">
      <w:pPr>
        <w:pStyle w:val="NormalWeb"/>
        <w:numPr>
          <w:ilvl w:val="0"/>
          <w:numId w:val="37"/>
        </w:numPr>
        <w:shd w:val="clear" w:color="auto" w:fill="FFF9F7"/>
        <w:spacing w:before="0" w:beforeAutospacing="0" w:after="384" w:afterAutospacing="0"/>
        <w:rPr>
          <w:rFonts w:ascii="Arial" w:hAnsi="Arial" w:cs="Arial"/>
          <w:b/>
          <w:bCs/>
          <w:color w:val="FF0000"/>
          <w:sz w:val="22"/>
          <w:szCs w:val="22"/>
        </w:rPr>
      </w:pPr>
      <w:r w:rsidRPr="00071949">
        <w:rPr>
          <w:rFonts w:ascii="Arial" w:hAnsi="Arial" w:cs="Arial"/>
          <w:b/>
          <w:bCs/>
          <w:color w:val="FF0000"/>
          <w:sz w:val="22"/>
          <w:szCs w:val="22"/>
        </w:rPr>
        <w:t>Competing</w:t>
      </w:r>
    </w:p>
    <w:p w14:paraId="0DBFB7A1" w14:textId="77777777" w:rsidR="00B710A3" w:rsidRPr="00243E41" w:rsidRDefault="00B710A3" w:rsidP="00DF2497">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t>At the top left end of the chart, we have high assertiveness and low cooperation. We find competing right at this spot. This means that we use ‘competing’ as a conflict resolution strategy when we resort to being assertive. Additionally, we also become uncooperative with the opposing party. However, this strategy is not as evil as it sounds. This mode may be more appropriate when we need speedy resolution and we are a higher position of power. It is also imperative to use this mode when we have to take tough calls.</w:t>
      </w:r>
    </w:p>
    <w:p w14:paraId="0EF4509E" w14:textId="77777777" w:rsidR="00B710A3" w:rsidRPr="00243E41" w:rsidRDefault="00B710A3" w:rsidP="00696D07">
      <w:pPr>
        <w:pStyle w:val="Heading3"/>
        <w:numPr>
          <w:ilvl w:val="0"/>
          <w:numId w:val="37"/>
        </w:numPr>
        <w:shd w:val="clear" w:color="auto" w:fill="FFF9F7"/>
        <w:spacing w:after="300" w:line="360" w:lineRule="atLeast"/>
        <w:rPr>
          <w:rFonts w:cs="Arial"/>
          <w:color w:val="FF0000"/>
          <w:sz w:val="22"/>
          <w:szCs w:val="22"/>
        </w:rPr>
      </w:pPr>
      <w:r w:rsidRPr="00243E41">
        <w:rPr>
          <w:rFonts w:cs="Arial"/>
          <w:color w:val="FF0000"/>
          <w:sz w:val="22"/>
          <w:szCs w:val="22"/>
        </w:rPr>
        <w:t>Avoiding</w:t>
      </w:r>
    </w:p>
    <w:p w14:paraId="4DC5688E" w14:textId="77777777" w:rsidR="00B710A3" w:rsidRPr="00243E41" w:rsidRDefault="00B710A3" w:rsidP="00DF2497">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t>The avoiding mode reflects passivity in conflict management. Although, from an ideal perspective, we would agree that we should face the problems, head on. However, the most confident of us would have been in situations where confrontation was best avoided. Also, some problems are so trivial, they are not worth your time.</w:t>
      </w:r>
    </w:p>
    <w:p w14:paraId="29490167" w14:textId="77777777" w:rsidR="00B710A3" w:rsidRPr="00243E41" w:rsidRDefault="00B710A3" w:rsidP="00DF2497">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t>This approach involves shunning the conflict and withholding one’s views and opinions. People also employ this approach when the cost of confrontation and resolution is far more than the cost of living with the conflict. However, avoiding does not resolve the conflict. On the downside, it just buries it below the surface and may potentially lead to future conflicts.</w:t>
      </w:r>
    </w:p>
    <w:p w14:paraId="70C7A2E2" w14:textId="77777777" w:rsidR="00B710A3" w:rsidRPr="00243E41" w:rsidRDefault="00B710A3" w:rsidP="00696D07">
      <w:pPr>
        <w:pStyle w:val="Heading3"/>
        <w:numPr>
          <w:ilvl w:val="0"/>
          <w:numId w:val="37"/>
        </w:numPr>
        <w:shd w:val="clear" w:color="auto" w:fill="FFF9F7"/>
        <w:spacing w:after="300" w:line="360" w:lineRule="atLeast"/>
        <w:rPr>
          <w:rFonts w:cs="Arial"/>
          <w:color w:val="FF0000"/>
          <w:sz w:val="22"/>
          <w:szCs w:val="22"/>
        </w:rPr>
      </w:pPr>
      <w:r w:rsidRPr="00243E41">
        <w:rPr>
          <w:rFonts w:cs="Arial"/>
          <w:color w:val="FF0000"/>
          <w:sz w:val="22"/>
          <w:szCs w:val="22"/>
        </w:rPr>
        <w:t>Accommodating</w:t>
      </w:r>
    </w:p>
    <w:p w14:paraId="35C0A978" w14:textId="77777777" w:rsidR="00B710A3" w:rsidRPr="00243E41" w:rsidRDefault="00B710A3" w:rsidP="00DF2497">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t xml:space="preserve">Now, we are gradually moving towards more amicable means of resolving conflicts. Perhaps, </w:t>
      </w:r>
      <w:proofErr w:type="spellStart"/>
      <w:r w:rsidRPr="00243E41">
        <w:rPr>
          <w:rFonts w:ascii="Arial" w:hAnsi="Arial" w:cs="Arial"/>
          <w:color w:val="FF0000"/>
          <w:sz w:val="22"/>
          <w:szCs w:val="22"/>
        </w:rPr>
        <w:t>accomodating</w:t>
      </w:r>
      <w:proofErr w:type="spellEnd"/>
      <w:r w:rsidRPr="00243E41">
        <w:rPr>
          <w:rFonts w:ascii="Arial" w:hAnsi="Arial" w:cs="Arial"/>
          <w:color w:val="FF0000"/>
          <w:sz w:val="22"/>
          <w:szCs w:val="22"/>
        </w:rPr>
        <w:t xml:space="preserve"> mode is so considerate of the opposing party that you are ready to call it a truce at the cost of giving up your position. It may be worthwhile in situations when the conflict is a total waste of your time.</w:t>
      </w:r>
    </w:p>
    <w:p w14:paraId="3B3233B1" w14:textId="22BBF543" w:rsidR="00B710A3" w:rsidRPr="00243E41" w:rsidRDefault="00B710A3" w:rsidP="00DF2497">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t xml:space="preserve">The Thomas and Kilmann Conflict Model positions this mode as high in </w:t>
      </w:r>
      <w:r w:rsidR="00031FD0" w:rsidRPr="00243E41">
        <w:rPr>
          <w:rFonts w:ascii="Arial" w:hAnsi="Arial" w:cs="Arial"/>
          <w:color w:val="FF0000"/>
          <w:sz w:val="22"/>
          <w:szCs w:val="22"/>
        </w:rPr>
        <w:t>cooperativeness</w:t>
      </w:r>
      <w:r w:rsidRPr="00243E41">
        <w:rPr>
          <w:rFonts w:ascii="Arial" w:hAnsi="Arial" w:cs="Arial"/>
          <w:color w:val="FF0000"/>
          <w:sz w:val="22"/>
          <w:szCs w:val="22"/>
        </w:rPr>
        <w:t xml:space="preserve"> and low in assertiveness. We sacrifice our own stance to make the other party happy.</w:t>
      </w:r>
    </w:p>
    <w:p w14:paraId="0FF5D1A3" w14:textId="77777777" w:rsidR="00B710A3" w:rsidRPr="00DF2497" w:rsidRDefault="00B710A3" w:rsidP="00696D07">
      <w:pPr>
        <w:pStyle w:val="Heading3"/>
        <w:numPr>
          <w:ilvl w:val="0"/>
          <w:numId w:val="37"/>
        </w:numPr>
        <w:shd w:val="clear" w:color="auto" w:fill="FFF9F7"/>
        <w:spacing w:after="300" w:line="360" w:lineRule="atLeast"/>
        <w:rPr>
          <w:rFonts w:cs="Arial"/>
          <w:b w:val="0"/>
          <w:bCs w:val="0"/>
          <w:color w:val="FF0000"/>
          <w:sz w:val="22"/>
          <w:szCs w:val="22"/>
        </w:rPr>
      </w:pPr>
      <w:r w:rsidRPr="00DF2497">
        <w:rPr>
          <w:rStyle w:val="Strong"/>
          <w:rFonts w:cs="Arial"/>
          <w:b/>
          <w:bCs/>
          <w:color w:val="FF0000"/>
          <w:sz w:val="22"/>
          <w:szCs w:val="22"/>
        </w:rPr>
        <w:t>Collaborating</w:t>
      </w:r>
    </w:p>
    <w:p w14:paraId="3F245BED" w14:textId="7AABCDCB" w:rsidR="00163427" w:rsidRDefault="00B710A3" w:rsidP="00DF2497">
      <w:pPr>
        <w:pStyle w:val="NormalWeb"/>
        <w:shd w:val="clear" w:color="auto" w:fill="FFF9F7"/>
        <w:spacing w:before="0" w:beforeAutospacing="0" w:after="384" w:afterAutospacing="0"/>
        <w:ind w:left="720"/>
        <w:rPr>
          <w:rFonts w:ascii="Arial" w:hAnsi="Arial" w:cs="Arial"/>
          <w:color w:val="FF0000"/>
          <w:sz w:val="22"/>
          <w:szCs w:val="22"/>
        </w:rPr>
        <w:sectPr w:rsidR="00163427" w:rsidSect="00F03E33">
          <w:headerReference w:type="default" r:id="rId10"/>
          <w:footerReference w:type="default" r:id="rId11"/>
          <w:pgSz w:w="11900" w:h="16840"/>
          <w:pgMar w:top="2155" w:right="1191" w:bottom="1247" w:left="1191" w:header="567" w:footer="567" w:gutter="0"/>
          <w:cols w:space="708"/>
          <w:docGrid w:linePitch="299"/>
        </w:sectPr>
      </w:pPr>
      <w:r w:rsidRPr="00243E41">
        <w:rPr>
          <w:rFonts w:ascii="Arial" w:hAnsi="Arial" w:cs="Arial"/>
          <w:color w:val="FF0000"/>
          <w:sz w:val="22"/>
          <w:szCs w:val="22"/>
        </w:rPr>
        <w:t>We use collaborating mode of conflict resolution when we are on the same page as the opposing party. This is an ideal solution. It happens when both parties are sensible, have similar power authority, and are ready to be cooperative with each other. This is easier in a </w:t>
      </w:r>
      <w:r w:rsidRPr="002A44C2">
        <w:rPr>
          <w:rFonts w:ascii="Arial" w:hAnsi="Arial" w:cs="Arial"/>
          <w:color w:val="FF0000"/>
          <w:sz w:val="22"/>
          <w:szCs w:val="22"/>
        </w:rPr>
        <w:t>decentrali</w:t>
      </w:r>
      <w:r w:rsidR="00FB4B2C" w:rsidRPr="002A44C2">
        <w:rPr>
          <w:rFonts w:ascii="Arial" w:hAnsi="Arial" w:cs="Arial"/>
          <w:color w:val="FF0000"/>
          <w:sz w:val="22"/>
          <w:szCs w:val="22"/>
        </w:rPr>
        <w:t>s</w:t>
      </w:r>
      <w:r w:rsidRPr="002A44C2">
        <w:rPr>
          <w:rFonts w:ascii="Arial" w:hAnsi="Arial" w:cs="Arial"/>
          <w:color w:val="FF0000"/>
          <w:sz w:val="22"/>
          <w:szCs w:val="22"/>
        </w:rPr>
        <w:t>ed organi</w:t>
      </w:r>
      <w:r w:rsidR="00FB4B2C" w:rsidRPr="002A44C2">
        <w:rPr>
          <w:rFonts w:ascii="Arial" w:hAnsi="Arial" w:cs="Arial"/>
          <w:color w:val="FF0000"/>
          <w:sz w:val="22"/>
          <w:szCs w:val="22"/>
        </w:rPr>
        <w:t>s</w:t>
      </w:r>
      <w:r w:rsidRPr="002A44C2">
        <w:rPr>
          <w:rFonts w:ascii="Arial" w:hAnsi="Arial" w:cs="Arial"/>
          <w:color w:val="FF0000"/>
          <w:sz w:val="22"/>
          <w:szCs w:val="22"/>
        </w:rPr>
        <w:t>ation structure</w:t>
      </w:r>
      <w:r w:rsidR="002A44C2">
        <w:rPr>
          <w:rFonts w:ascii="Arial" w:hAnsi="Arial" w:cs="Arial"/>
          <w:color w:val="FF0000"/>
          <w:sz w:val="22"/>
          <w:szCs w:val="22"/>
        </w:rPr>
        <w:t>:</w:t>
      </w:r>
      <w:r w:rsidR="002A44C2" w:rsidRPr="002A44C2">
        <w:t xml:space="preserve"> </w:t>
      </w:r>
      <w:hyperlink r:id="rId12" w:history="1">
        <w:r w:rsidR="002A44C2" w:rsidRPr="002A44C2">
          <w:rPr>
            <w:rStyle w:val="Hyperlink"/>
            <w:rFonts w:ascii="Arial" w:hAnsi="Arial" w:cs="Arial"/>
            <w:sz w:val="22"/>
            <w:szCs w:val="22"/>
          </w:rPr>
          <w:t>https://managementweekly.org/centralized-vs-decentralized-organization/</w:t>
        </w:r>
      </w:hyperlink>
    </w:p>
    <w:p w14:paraId="7077E584" w14:textId="77777777" w:rsidR="00B710A3" w:rsidRPr="00243E41" w:rsidRDefault="00B710A3" w:rsidP="00696D07">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lastRenderedPageBreak/>
        <w:t>Typically, the first step is a detailed discussion. We need to understand each other’s viewpoints. This leads to a deeper analysis of the situation. We also try to understand the expectations of each other. Finally, we reach a solution where both parties may benefit.</w:t>
      </w:r>
    </w:p>
    <w:p w14:paraId="42ACF51C" w14:textId="77777777" w:rsidR="00B710A3" w:rsidRPr="00243E41" w:rsidRDefault="00B710A3" w:rsidP="00696D07">
      <w:pPr>
        <w:pStyle w:val="Heading3"/>
        <w:numPr>
          <w:ilvl w:val="0"/>
          <w:numId w:val="37"/>
        </w:numPr>
        <w:shd w:val="clear" w:color="auto" w:fill="FFF9F7"/>
        <w:spacing w:after="300" w:line="360" w:lineRule="atLeast"/>
        <w:rPr>
          <w:rFonts w:cs="Arial"/>
          <w:color w:val="FF0000"/>
          <w:sz w:val="22"/>
          <w:szCs w:val="22"/>
        </w:rPr>
      </w:pPr>
      <w:r w:rsidRPr="00243E41">
        <w:rPr>
          <w:rFonts w:cs="Arial"/>
          <w:color w:val="FF0000"/>
          <w:sz w:val="22"/>
          <w:szCs w:val="22"/>
        </w:rPr>
        <w:t>Compromising</w:t>
      </w:r>
    </w:p>
    <w:p w14:paraId="00440C44" w14:textId="77777777" w:rsidR="00B710A3" w:rsidRPr="00243E41" w:rsidRDefault="00B710A3" w:rsidP="00696D07">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t>Finally, we arrive at the literal middle ground in the Thomas Kilmann Conflict Model. The centre of the chart shows us a point where we are moderately assertive and moderately cooperative. In certain situations, we may not want to have an extended resolution. Collaborating takes time. Also, in some situations, we don’t want to be too confrontational but at the same time, we want to take a stand as well.</w:t>
      </w:r>
    </w:p>
    <w:p w14:paraId="4D973F0E" w14:textId="3EB2527F" w:rsidR="00B710A3" w:rsidRPr="00243E41" w:rsidRDefault="00B710A3" w:rsidP="00696D07">
      <w:pPr>
        <w:pStyle w:val="NormalWeb"/>
        <w:shd w:val="clear" w:color="auto" w:fill="FFF9F7"/>
        <w:spacing w:before="0" w:beforeAutospacing="0" w:after="384" w:afterAutospacing="0"/>
        <w:ind w:left="720"/>
        <w:rPr>
          <w:rFonts w:ascii="Arial" w:hAnsi="Arial" w:cs="Arial"/>
          <w:color w:val="FF0000"/>
          <w:sz w:val="22"/>
          <w:szCs w:val="22"/>
        </w:rPr>
      </w:pPr>
      <w:r w:rsidRPr="00243E41">
        <w:rPr>
          <w:rFonts w:ascii="Arial" w:hAnsi="Arial" w:cs="Arial"/>
          <w:color w:val="FF0000"/>
          <w:sz w:val="22"/>
          <w:szCs w:val="22"/>
        </w:rPr>
        <w:t xml:space="preserve">Also, there are some conflicting situations where we know that the best potential solution would be to satisfy all the parties. In such situations, we typically approach the conflict as a compromise. Each conflicting party gets something they want. Meanwhile, they also give up something they wanted. </w:t>
      </w:r>
      <w:r w:rsidR="004241A9">
        <w:rPr>
          <w:rFonts w:ascii="Arial" w:hAnsi="Arial" w:cs="Arial"/>
          <w:color w:val="FF0000"/>
          <w:sz w:val="22"/>
          <w:szCs w:val="22"/>
        </w:rPr>
        <w:t>Therefore,</w:t>
      </w:r>
      <w:r w:rsidRPr="00243E41">
        <w:rPr>
          <w:rFonts w:ascii="Arial" w:hAnsi="Arial" w:cs="Arial"/>
          <w:color w:val="FF0000"/>
          <w:sz w:val="22"/>
          <w:szCs w:val="22"/>
        </w:rPr>
        <w:t xml:space="preserve"> it is a mixed win for all. However, some party may get a resolution closer to their expectations while it could be a greater compromise for the other.</w:t>
      </w:r>
    </w:p>
    <w:p w14:paraId="240C67CA" w14:textId="77777777" w:rsidR="006E1028" w:rsidRPr="00B710A3" w:rsidRDefault="006E1028" w:rsidP="00B710A3"/>
    <w:sectPr w:rsidR="006E1028" w:rsidRPr="00B710A3" w:rsidSect="00F03E33">
      <w:footerReference w:type="default" r:id="rId13"/>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C8F3B" w14:textId="77777777" w:rsidR="00F42A36" w:rsidRDefault="00F42A36">
      <w:pPr>
        <w:spacing w:before="0" w:after="0"/>
      </w:pPr>
      <w:r>
        <w:separator/>
      </w:r>
    </w:p>
  </w:endnote>
  <w:endnote w:type="continuationSeparator" w:id="0">
    <w:p w14:paraId="7B87966D" w14:textId="77777777" w:rsidR="00F42A36" w:rsidRDefault="00F42A3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2660319E" w:rsidR="00110217" w:rsidRPr="00F03E33" w:rsidRDefault="003A2EE7"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535C3105" wp14:editId="5DEE925E">
          <wp:simplePos x="0" y="0"/>
          <wp:positionH relativeFrom="margin">
            <wp:posOffset>5554980</wp:posOffset>
          </wp:positionH>
          <wp:positionV relativeFrom="margin">
            <wp:posOffset>8729980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3B4FF0">
      <w:t>2</w:t>
    </w:r>
    <w:r w:rsidR="00497A33" w:rsidRPr="00A61555">
      <w:t xml:space="preserve"> City and Guilds of London Institute. All rights reserved.</w:t>
    </w:r>
    <w:r w:rsidR="009372F9">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872A" w14:textId="5E18CD18" w:rsidR="00163427" w:rsidRPr="00F03E33" w:rsidRDefault="00163427" w:rsidP="00163427">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7456" behindDoc="1" locked="0" layoutInCell="1" allowOverlap="1" wp14:anchorId="568B289A" wp14:editId="09A3E639">
          <wp:simplePos x="0" y="0"/>
          <wp:positionH relativeFrom="margin">
            <wp:posOffset>5516952</wp:posOffset>
          </wp:positionH>
          <wp:positionV relativeFrom="margin">
            <wp:posOffset>8475980</wp:posOffset>
          </wp:positionV>
          <wp:extent cx="530352" cy="323088"/>
          <wp:effectExtent l="0" t="0" r="3175" b="127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rsidR="002A44C2">
      <w:fldChar w:fldCharType="begin"/>
    </w:r>
    <w:r w:rsidR="002A44C2">
      <w:instrText xml:space="preserve"> NUMPAGES   \* MERGEFORMAT </w:instrText>
    </w:r>
    <w:r w:rsidR="002A44C2">
      <w:fldChar w:fldCharType="separate"/>
    </w:r>
    <w:r>
      <w:t>1</w:t>
    </w:r>
    <w:r w:rsidR="002A44C2">
      <w:fldChar w:fldCharType="end"/>
    </w:r>
    <w:r>
      <w:t xml:space="preserve">                       ©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329F3" w14:textId="77777777" w:rsidR="00F42A36" w:rsidRDefault="00F42A36">
      <w:pPr>
        <w:spacing w:before="0" w:after="0"/>
      </w:pPr>
      <w:r>
        <w:separator/>
      </w:r>
    </w:p>
  </w:footnote>
  <w:footnote w:type="continuationSeparator" w:id="0">
    <w:p w14:paraId="2F05CEDD" w14:textId="77777777" w:rsidR="00F42A36" w:rsidRDefault="00F42A3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012DC2AA"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AED48D"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6E0A8F8"/>
    <w:lvl w:ilvl="0">
      <w:start w:val="1"/>
      <w:numFmt w:val="decimal"/>
      <w:lvlText w:val="%1."/>
      <w:lvlJc w:val="left"/>
      <w:pPr>
        <w:tabs>
          <w:tab w:val="num" w:pos="360"/>
        </w:tabs>
        <w:ind w:left="360" w:hanging="360"/>
      </w:pPr>
    </w:lvl>
  </w:abstractNum>
  <w:abstractNum w:abstractNumId="1" w15:restartNumberingAfterBreak="0">
    <w:nsid w:val="053F6B33"/>
    <w:multiLevelType w:val="multilevel"/>
    <w:tmpl w:val="0A5A5CB6"/>
    <w:lvl w:ilvl="0">
      <w:start w:val="1"/>
      <w:numFmt w:val="lowerRoman"/>
      <w:lvlText w:val="%1."/>
      <w:lvlJc w:val="right"/>
      <w:pPr>
        <w:tabs>
          <w:tab w:val="num" w:pos="1080"/>
        </w:tabs>
        <w:ind w:left="1080" w:hanging="360"/>
      </w:pPr>
    </w:lvl>
    <w:lvl w:ilvl="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DD3922"/>
    <w:multiLevelType w:val="hybridMultilevel"/>
    <w:tmpl w:val="39DAD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876426"/>
    <w:multiLevelType w:val="multilevel"/>
    <w:tmpl w:val="A470CDD2"/>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55540735">
    <w:abstractNumId w:val="6"/>
  </w:num>
  <w:num w:numId="2" w16cid:durableId="583144943">
    <w:abstractNumId w:val="17"/>
  </w:num>
  <w:num w:numId="3" w16cid:durableId="179705282">
    <w:abstractNumId w:val="24"/>
  </w:num>
  <w:num w:numId="4" w16cid:durableId="1257324601">
    <w:abstractNumId w:val="19"/>
  </w:num>
  <w:num w:numId="5" w16cid:durableId="243689222">
    <w:abstractNumId w:val="9"/>
  </w:num>
  <w:num w:numId="6" w16cid:durableId="1406296420">
    <w:abstractNumId w:val="18"/>
  </w:num>
  <w:num w:numId="7" w16cid:durableId="1954706600">
    <w:abstractNumId w:val="9"/>
  </w:num>
  <w:num w:numId="8" w16cid:durableId="638998104">
    <w:abstractNumId w:val="2"/>
  </w:num>
  <w:num w:numId="9" w16cid:durableId="296303119">
    <w:abstractNumId w:val="9"/>
    <w:lvlOverride w:ilvl="0">
      <w:startOverride w:val="1"/>
    </w:lvlOverride>
  </w:num>
  <w:num w:numId="10" w16cid:durableId="1198928123">
    <w:abstractNumId w:val="20"/>
  </w:num>
  <w:num w:numId="11" w16cid:durableId="740180900">
    <w:abstractNumId w:val="15"/>
  </w:num>
  <w:num w:numId="12" w16cid:durableId="875197162">
    <w:abstractNumId w:val="7"/>
  </w:num>
  <w:num w:numId="13" w16cid:durableId="1926721904">
    <w:abstractNumId w:val="14"/>
  </w:num>
  <w:num w:numId="14" w16cid:durableId="235359837">
    <w:abstractNumId w:val="21"/>
  </w:num>
  <w:num w:numId="15" w16cid:durableId="10692929">
    <w:abstractNumId w:val="12"/>
  </w:num>
  <w:num w:numId="16" w16cid:durableId="270667286">
    <w:abstractNumId w:val="8"/>
  </w:num>
  <w:num w:numId="17" w16cid:durableId="1372074095">
    <w:abstractNumId w:val="26"/>
  </w:num>
  <w:num w:numId="18" w16cid:durableId="1425958410">
    <w:abstractNumId w:val="27"/>
  </w:num>
  <w:num w:numId="19" w16cid:durableId="707993456">
    <w:abstractNumId w:val="5"/>
  </w:num>
  <w:num w:numId="20" w16cid:durableId="460195027">
    <w:abstractNumId w:val="4"/>
  </w:num>
  <w:num w:numId="21" w16cid:durableId="614992271">
    <w:abstractNumId w:val="10"/>
  </w:num>
  <w:num w:numId="22" w16cid:durableId="1303580508">
    <w:abstractNumId w:val="10"/>
    <w:lvlOverride w:ilvl="0">
      <w:startOverride w:val="1"/>
    </w:lvlOverride>
  </w:num>
  <w:num w:numId="23" w16cid:durableId="1130630854">
    <w:abstractNumId w:val="25"/>
  </w:num>
  <w:num w:numId="24" w16cid:durableId="1280719558">
    <w:abstractNumId w:val="10"/>
    <w:lvlOverride w:ilvl="0">
      <w:startOverride w:val="1"/>
    </w:lvlOverride>
  </w:num>
  <w:num w:numId="25" w16cid:durableId="909315940">
    <w:abstractNumId w:val="10"/>
    <w:lvlOverride w:ilvl="0">
      <w:startOverride w:val="1"/>
    </w:lvlOverride>
  </w:num>
  <w:num w:numId="26" w16cid:durableId="991448924">
    <w:abstractNumId w:val="11"/>
  </w:num>
  <w:num w:numId="27" w16cid:durableId="1128284937">
    <w:abstractNumId w:val="22"/>
  </w:num>
  <w:num w:numId="28" w16cid:durableId="1842623184">
    <w:abstractNumId w:val="10"/>
    <w:lvlOverride w:ilvl="0">
      <w:startOverride w:val="1"/>
    </w:lvlOverride>
  </w:num>
  <w:num w:numId="29" w16cid:durableId="451215818">
    <w:abstractNumId w:val="23"/>
  </w:num>
  <w:num w:numId="30" w16cid:durableId="1050766849">
    <w:abstractNumId w:val="10"/>
  </w:num>
  <w:num w:numId="31" w16cid:durableId="2081902812">
    <w:abstractNumId w:val="10"/>
    <w:lvlOverride w:ilvl="0">
      <w:startOverride w:val="1"/>
    </w:lvlOverride>
  </w:num>
  <w:num w:numId="32" w16cid:durableId="487332445">
    <w:abstractNumId w:val="10"/>
    <w:lvlOverride w:ilvl="0">
      <w:startOverride w:val="1"/>
    </w:lvlOverride>
  </w:num>
  <w:num w:numId="33" w16cid:durableId="1918979044">
    <w:abstractNumId w:val="0"/>
  </w:num>
  <w:num w:numId="34" w16cid:durableId="234895897">
    <w:abstractNumId w:val="13"/>
  </w:num>
  <w:num w:numId="35" w16cid:durableId="909273068">
    <w:abstractNumId w:val="3"/>
  </w:num>
  <w:num w:numId="36" w16cid:durableId="107436857">
    <w:abstractNumId w:val="16"/>
  </w:num>
  <w:num w:numId="37" w16cid:durableId="1335378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1FD0"/>
    <w:rsid w:val="00082C62"/>
    <w:rsid w:val="000B231F"/>
    <w:rsid w:val="000E194B"/>
    <w:rsid w:val="00110217"/>
    <w:rsid w:val="00152AC3"/>
    <w:rsid w:val="00156399"/>
    <w:rsid w:val="00156AF3"/>
    <w:rsid w:val="00163427"/>
    <w:rsid w:val="0019491D"/>
    <w:rsid w:val="001F74AD"/>
    <w:rsid w:val="002A44C2"/>
    <w:rsid w:val="002B4246"/>
    <w:rsid w:val="002C6385"/>
    <w:rsid w:val="002D07A8"/>
    <w:rsid w:val="003405EA"/>
    <w:rsid w:val="003808D9"/>
    <w:rsid w:val="003A2EE7"/>
    <w:rsid w:val="003B4FF0"/>
    <w:rsid w:val="003F7F14"/>
    <w:rsid w:val="00404B31"/>
    <w:rsid w:val="004241A9"/>
    <w:rsid w:val="00474F67"/>
    <w:rsid w:val="0048500D"/>
    <w:rsid w:val="00497A33"/>
    <w:rsid w:val="00524E1B"/>
    <w:rsid w:val="006124C0"/>
    <w:rsid w:val="006135C0"/>
    <w:rsid w:val="006642FD"/>
    <w:rsid w:val="006807B0"/>
    <w:rsid w:val="00691B95"/>
    <w:rsid w:val="00696D07"/>
    <w:rsid w:val="006B798A"/>
    <w:rsid w:val="006D3AA3"/>
    <w:rsid w:val="006D4994"/>
    <w:rsid w:val="006E1028"/>
    <w:rsid w:val="006E19C2"/>
    <w:rsid w:val="006E45FC"/>
    <w:rsid w:val="006F7BAF"/>
    <w:rsid w:val="007062DA"/>
    <w:rsid w:val="00716C55"/>
    <w:rsid w:val="00797FA7"/>
    <w:rsid w:val="007D2E96"/>
    <w:rsid w:val="00877678"/>
    <w:rsid w:val="008A7562"/>
    <w:rsid w:val="008C1F1C"/>
    <w:rsid w:val="008D47A6"/>
    <w:rsid w:val="009372F9"/>
    <w:rsid w:val="009975A0"/>
    <w:rsid w:val="009C5C6E"/>
    <w:rsid w:val="00A2454C"/>
    <w:rsid w:val="00A82DCC"/>
    <w:rsid w:val="00AA1D16"/>
    <w:rsid w:val="00AB6D67"/>
    <w:rsid w:val="00AE245C"/>
    <w:rsid w:val="00B054EC"/>
    <w:rsid w:val="00B634AC"/>
    <w:rsid w:val="00B710A3"/>
    <w:rsid w:val="00BE2C21"/>
    <w:rsid w:val="00C01D20"/>
    <w:rsid w:val="00C06474"/>
    <w:rsid w:val="00C202BF"/>
    <w:rsid w:val="00C858D7"/>
    <w:rsid w:val="00C92F19"/>
    <w:rsid w:val="00CC3B85"/>
    <w:rsid w:val="00CE24A4"/>
    <w:rsid w:val="00D073BC"/>
    <w:rsid w:val="00D51C40"/>
    <w:rsid w:val="00D56B82"/>
    <w:rsid w:val="00DA2485"/>
    <w:rsid w:val="00DE29A8"/>
    <w:rsid w:val="00DF2497"/>
    <w:rsid w:val="00ED4303"/>
    <w:rsid w:val="00EF337E"/>
    <w:rsid w:val="00F03E33"/>
    <w:rsid w:val="00F15749"/>
    <w:rsid w:val="00F33EDA"/>
    <w:rsid w:val="00F42A36"/>
    <w:rsid w:val="00F82617"/>
    <w:rsid w:val="00F83FC6"/>
    <w:rsid w:val="00F967EC"/>
    <w:rsid w:val="00FB4B2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customStyle="1" w:styleId="rich-text-component">
    <w:name w:val="rich-text-component"/>
    <w:basedOn w:val="Normal"/>
    <w:rsid w:val="00B710A3"/>
    <w:pPr>
      <w:spacing w:before="100" w:beforeAutospacing="1" w:after="100" w:afterAutospacing="1" w:line="240" w:lineRule="auto"/>
    </w:pPr>
    <w:rPr>
      <w:rFonts w:ascii="Times New Roman" w:eastAsia="Times New Roman" w:hAnsi="Times New Roman"/>
      <w:sz w:val="24"/>
      <w:lang w:eastAsia="en-GB"/>
    </w:rPr>
  </w:style>
  <w:style w:type="paragraph" w:styleId="NormalWeb">
    <w:name w:val="Normal (Web)"/>
    <w:basedOn w:val="Normal"/>
    <w:uiPriority w:val="99"/>
    <w:unhideWhenUsed/>
    <w:rsid w:val="00B710A3"/>
    <w:pPr>
      <w:spacing w:before="100" w:beforeAutospacing="1" w:after="100" w:afterAutospacing="1" w:line="240" w:lineRule="auto"/>
    </w:pPr>
    <w:rPr>
      <w:rFonts w:ascii="Times New Roman" w:eastAsia="Times New Roman" w:hAnsi="Times New Roman"/>
      <w:sz w:val="24"/>
      <w:lang w:eastAsia="en-GB"/>
    </w:rPr>
  </w:style>
  <w:style w:type="character" w:styleId="Strong">
    <w:name w:val="Strong"/>
    <w:basedOn w:val="DefaultParagraphFont"/>
    <w:uiPriority w:val="22"/>
    <w:qFormat/>
    <w:rsid w:val="00B710A3"/>
    <w:rPr>
      <w:b/>
      <w:bCs/>
    </w:rPr>
  </w:style>
  <w:style w:type="character" w:styleId="Hyperlink">
    <w:name w:val="Hyperlink"/>
    <w:basedOn w:val="DefaultParagraphFont"/>
    <w:uiPriority w:val="99"/>
    <w:unhideWhenUsed/>
    <w:rsid w:val="00B710A3"/>
    <w:rPr>
      <w:color w:val="0000FF"/>
      <w:u w:val="single"/>
    </w:rPr>
  </w:style>
  <w:style w:type="character" w:styleId="UnresolvedMention">
    <w:name w:val="Unresolved Mention"/>
    <w:basedOn w:val="DefaultParagraphFont"/>
    <w:uiPriority w:val="99"/>
    <w:semiHidden/>
    <w:unhideWhenUsed/>
    <w:rsid w:val="002A44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anagementweekly.org/centralized-vs-decentralized-organiz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2.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860</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21</cp:revision>
  <cp:lastPrinted>2013-05-15T12:05:00Z</cp:lastPrinted>
  <dcterms:created xsi:type="dcterms:W3CDTF">2022-08-02T09:38:00Z</dcterms:created>
  <dcterms:modified xsi:type="dcterms:W3CDTF">2022-08-05T09:04:00Z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