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5283EE6" w:rsidR="00474F67" w:rsidRPr="0033759B" w:rsidRDefault="004F6D73" w:rsidP="0033759B">
      <w:pPr>
        <w:pStyle w:val="Unittitle"/>
      </w:pPr>
      <w:r>
        <w:t>2.</w:t>
      </w:r>
      <w:r>
        <w:tab/>
        <w:t>People</w:t>
      </w:r>
    </w:p>
    <w:p w14:paraId="5C4F3365" w14:textId="3DDDE155" w:rsidR="00474F67" w:rsidRPr="00692A45" w:rsidRDefault="00474F67" w:rsidP="00474F67">
      <w:pPr>
        <w:pStyle w:val="Heading1"/>
      </w:pPr>
      <w:r w:rsidRPr="00692A45">
        <w:t xml:space="preserve">Worksheet </w:t>
      </w:r>
      <w:r w:rsidR="009F1D60">
        <w:t xml:space="preserve">6: </w:t>
      </w:r>
      <w:r w:rsidR="000C356C">
        <w:t xml:space="preserve">Equality </w:t>
      </w:r>
      <w:r w:rsidR="009F1D60">
        <w:t>and d</w:t>
      </w:r>
      <w:r w:rsidR="000C356C">
        <w:t>iversity</w:t>
      </w:r>
      <w:r w:rsidR="00D535C0">
        <w:t xml:space="preserve"> (learner)</w:t>
      </w:r>
    </w:p>
    <w:p w14:paraId="3ADE2D61" w14:textId="0EBE8007" w:rsidR="00C44BBF" w:rsidRDefault="006B5B90" w:rsidP="00C44BBF">
      <w:pPr>
        <w:pStyle w:val="Answer"/>
        <w:numPr>
          <w:ilvl w:val="0"/>
          <w:numId w:val="35"/>
        </w:numPr>
      </w:pPr>
      <w:r>
        <w:t>In groups</w:t>
      </w:r>
      <w:r w:rsidR="0051614D">
        <w:t>,</w:t>
      </w:r>
      <w:r>
        <w:t xml:space="preserve"> follow this link</w:t>
      </w:r>
      <w:r w:rsidR="00456966">
        <w:t>:</w:t>
      </w:r>
      <w:r>
        <w:t xml:space="preserve"> </w:t>
      </w:r>
      <w:hyperlink r:id="rId10" w:history="1">
        <w:r w:rsidR="00A912CB">
          <w:rPr>
            <w:rStyle w:val="Hyperlink"/>
            <w:u w:val="none"/>
          </w:rPr>
          <w:t>https://www.acas.org.uk/discrimination-and-the-law/direct-and-indirect-discrimination</w:t>
        </w:r>
      </w:hyperlink>
      <w:r w:rsidR="0051614D">
        <w:t>.</w:t>
      </w:r>
      <w:r>
        <w:t xml:space="preserve"> Write a short PowerPoint presentation </w:t>
      </w:r>
      <w:r w:rsidR="008B6085">
        <w:t>(maximum 5 minutes) that clearly defines the difference between direct and indirect discrimination. Create two hypothetical examples of each type</w:t>
      </w:r>
      <w:r w:rsidR="0051614D">
        <w:t>.</w:t>
      </w:r>
    </w:p>
    <w:p w14:paraId="6BE4B761" w14:textId="77777777" w:rsidR="007B3D88" w:rsidRDefault="007B3D88" w:rsidP="007B3D88">
      <w:pPr>
        <w:pStyle w:val="Answer"/>
        <w:ind w:left="717"/>
      </w:pPr>
    </w:p>
    <w:p w14:paraId="1656AF0C" w14:textId="2D2068CA" w:rsidR="008B6085" w:rsidRDefault="008B6085" w:rsidP="008B6085">
      <w:pPr>
        <w:pStyle w:val="Answer"/>
        <w:numPr>
          <w:ilvl w:val="0"/>
          <w:numId w:val="35"/>
        </w:numPr>
      </w:pPr>
      <w:r>
        <w:t>Individually</w:t>
      </w:r>
      <w:r w:rsidR="00AC266E">
        <w:t>,</w:t>
      </w:r>
      <w:r>
        <w:t xml:space="preserve"> write a short piece (150–200 words) outlining the benefits of an </w:t>
      </w:r>
      <w:r w:rsidR="0051614D">
        <w:t>e</w:t>
      </w:r>
      <w:r>
        <w:t xml:space="preserve">quality </w:t>
      </w:r>
      <w:r w:rsidR="0051614D">
        <w:t>and</w:t>
      </w:r>
      <w:r>
        <w:t xml:space="preserve"> </w:t>
      </w:r>
      <w:r w:rsidR="0051614D">
        <w:t>d</w:t>
      </w:r>
      <w:r>
        <w:t>iversity policy in recruitment</w:t>
      </w:r>
      <w:r w:rsidR="0051614D">
        <w:t>.</w:t>
      </w:r>
    </w:p>
    <w:p w14:paraId="78C21563" w14:textId="0167C6EC" w:rsidR="007B3D88" w:rsidRDefault="007B3D88" w:rsidP="007B3D88">
      <w:pPr>
        <w:pStyle w:val="ListParagraph"/>
      </w:pPr>
    </w:p>
    <w:p w14:paraId="5B7E36DE" w14:textId="756F2EB5" w:rsidR="007B3D88" w:rsidRDefault="008B6085" w:rsidP="00F4233E">
      <w:pPr>
        <w:pStyle w:val="Answer"/>
        <w:numPr>
          <w:ilvl w:val="0"/>
          <w:numId w:val="35"/>
        </w:numPr>
      </w:pPr>
      <w:r>
        <w:t xml:space="preserve">Individually, describe </w:t>
      </w:r>
      <w:r w:rsidR="0051614D">
        <w:t>three</w:t>
      </w:r>
      <w:r>
        <w:t xml:space="preserve"> reasonable adjustments that an organisation might mak</w:t>
      </w:r>
      <w:r w:rsidR="00B305EF">
        <w:t>e to allow the employment of a wheelchair-bound employee</w:t>
      </w:r>
      <w:r w:rsidR="0051614D">
        <w:t>.</w:t>
      </w:r>
    </w:p>
    <w:p w14:paraId="2895C8FB" w14:textId="77777777" w:rsidR="00A01FEB" w:rsidRDefault="00A01FEB" w:rsidP="007B3D88">
      <w:pPr>
        <w:pStyle w:val="Answer"/>
      </w:pPr>
    </w:p>
    <w:p w14:paraId="5370DD8E" w14:textId="239FD158" w:rsidR="00B305EF" w:rsidRDefault="00B305EF" w:rsidP="008B6085">
      <w:pPr>
        <w:pStyle w:val="Answer"/>
        <w:numPr>
          <w:ilvl w:val="0"/>
          <w:numId w:val="35"/>
        </w:numPr>
      </w:pPr>
      <w:r>
        <w:t xml:space="preserve">Are the following statements </w:t>
      </w:r>
      <w:r w:rsidR="0051614D">
        <w:t>‘t</w:t>
      </w:r>
      <w:r>
        <w:t>rue</w:t>
      </w:r>
      <w:r w:rsidR="0051614D">
        <w:t>’</w:t>
      </w:r>
      <w:r>
        <w:t xml:space="preserve"> or </w:t>
      </w:r>
      <w:r w:rsidR="0051614D">
        <w:t>‘f</w:t>
      </w:r>
      <w:r>
        <w:t>alse</w:t>
      </w:r>
      <w:r w:rsidR="0051614D">
        <w:t>’</w:t>
      </w:r>
      <w:r>
        <w:t>?</w:t>
      </w:r>
    </w:p>
    <w:p w14:paraId="2BD7DFDF" w14:textId="641EE674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 xml:space="preserve">There are </w:t>
      </w:r>
      <w:r w:rsidR="0051614D">
        <w:t>eight</w:t>
      </w:r>
      <w:r w:rsidRPr="00522F24">
        <w:t xml:space="preserve"> </w:t>
      </w:r>
      <w:r w:rsidR="0051614D">
        <w:t>‘</w:t>
      </w:r>
      <w:r w:rsidRPr="00522F24">
        <w:t>protected characteristics</w:t>
      </w:r>
      <w:r w:rsidR="0051614D">
        <w:t>’</w:t>
      </w:r>
      <w:r w:rsidRPr="00522F24">
        <w:t xml:space="preserve"> as defined the Equality Act 2010</w:t>
      </w:r>
      <w:r w:rsidR="0051614D">
        <w:t>.</w:t>
      </w:r>
    </w:p>
    <w:p w14:paraId="3D000C15" w14:textId="668ED444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 xml:space="preserve">An </w:t>
      </w:r>
      <w:r w:rsidR="0051614D">
        <w:t>e</w:t>
      </w:r>
      <w:r w:rsidRPr="00522F24">
        <w:t xml:space="preserve">quality and </w:t>
      </w:r>
      <w:r w:rsidR="0051614D">
        <w:t>d</w:t>
      </w:r>
      <w:r w:rsidRPr="00522F24">
        <w:t>iversity recruitment policy allows access to the broadest possible talent pool</w:t>
      </w:r>
      <w:r w:rsidR="0051614D">
        <w:t>.</w:t>
      </w:r>
    </w:p>
    <w:p w14:paraId="5D6331D0" w14:textId="0CF88341" w:rsidR="00B305EF" w:rsidRPr="00522F24" w:rsidRDefault="00B305EF" w:rsidP="00B305EF">
      <w:pPr>
        <w:pStyle w:val="Answer"/>
        <w:numPr>
          <w:ilvl w:val="1"/>
          <w:numId w:val="35"/>
        </w:numPr>
      </w:pPr>
      <w:r w:rsidRPr="00522F24">
        <w:t>The values of an organisation define the advantages that accrue from</w:t>
      </w:r>
      <w:r w:rsidR="007B3D88" w:rsidRPr="00522F24">
        <w:t xml:space="preserve"> an </w:t>
      </w:r>
      <w:r w:rsidR="0051614D">
        <w:t>e</w:t>
      </w:r>
      <w:r w:rsidR="007B3D88" w:rsidRPr="00522F24">
        <w:t xml:space="preserve">quality </w:t>
      </w:r>
      <w:r w:rsidR="0051614D">
        <w:t>and</w:t>
      </w:r>
      <w:r w:rsidR="007B3D88" w:rsidRPr="00522F24">
        <w:t xml:space="preserve"> </w:t>
      </w:r>
      <w:r w:rsidR="0051614D">
        <w:t>d</w:t>
      </w:r>
      <w:r w:rsidR="007B3D88" w:rsidRPr="00522F24">
        <w:t>iversity policy</w:t>
      </w:r>
      <w:r w:rsidR="0051614D">
        <w:t>.</w:t>
      </w:r>
      <w:r w:rsidR="007B3D88" w:rsidRPr="00522F24">
        <w:t xml:space="preserve"> </w:t>
      </w:r>
    </w:p>
    <w:p w14:paraId="757A5025" w14:textId="76FFAB96" w:rsidR="007B3D88" w:rsidRPr="00522F24" w:rsidRDefault="007B3D88" w:rsidP="00B305EF">
      <w:pPr>
        <w:pStyle w:val="Answer"/>
        <w:numPr>
          <w:ilvl w:val="1"/>
          <w:numId w:val="35"/>
        </w:numPr>
      </w:pPr>
      <w:r w:rsidRPr="00522F24">
        <w:t>The protected characteristic</w:t>
      </w:r>
      <w:r w:rsidR="0051614D">
        <w:t xml:space="preserve"> ‘</w:t>
      </w:r>
      <w:r w:rsidRPr="00522F24">
        <w:t>gende</w:t>
      </w:r>
      <w:r w:rsidR="0051614D">
        <w:t>r’</w:t>
      </w:r>
      <w:r w:rsidRPr="00522F24">
        <w:t xml:space="preserve"> was originally called </w:t>
      </w:r>
      <w:r w:rsidR="0051614D">
        <w:t>‘</w:t>
      </w:r>
      <w:r w:rsidRPr="00522F24">
        <w:t>sex</w:t>
      </w:r>
      <w:r w:rsidR="0051614D">
        <w:t>’.</w:t>
      </w:r>
    </w:p>
    <w:p w14:paraId="3E5176A0" w14:textId="4C5FC744" w:rsidR="007B3D88" w:rsidRPr="00522F24" w:rsidRDefault="007B3D88" w:rsidP="00B305EF">
      <w:pPr>
        <w:pStyle w:val="Answer"/>
        <w:numPr>
          <w:ilvl w:val="1"/>
          <w:numId w:val="35"/>
        </w:numPr>
      </w:pPr>
      <w:r w:rsidRPr="00522F24">
        <w:t>Organisations have a legal obligation to</w:t>
      </w:r>
      <w:r w:rsidR="00AC266E" w:rsidRPr="00522F24">
        <w:t xml:space="preserve"> consider making</w:t>
      </w:r>
      <w:r w:rsidRPr="00522F24">
        <w:t xml:space="preserve"> reasonable adjustments to accommodate disabled people</w:t>
      </w:r>
      <w:r w:rsidR="0051614D">
        <w:t>.</w:t>
      </w:r>
    </w:p>
    <w:sectPr w:rsidR="007B3D88" w:rsidRPr="00522F24" w:rsidSect="005161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7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3EBBF" w14:textId="77777777" w:rsidR="003A2F35" w:rsidRDefault="003A2F35">
      <w:pPr>
        <w:spacing w:before="0" w:after="0"/>
      </w:pPr>
      <w:r>
        <w:separator/>
      </w:r>
    </w:p>
  </w:endnote>
  <w:endnote w:type="continuationSeparator" w:id="0">
    <w:p w14:paraId="0330F097" w14:textId="77777777" w:rsidR="003A2F35" w:rsidRDefault="003A2F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7D22" w14:textId="77777777" w:rsidR="00AE0730" w:rsidRDefault="00AE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6C337AE" w:rsidR="00110217" w:rsidRPr="00F03E33" w:rsidRDefault="00AE0730" w:rsidP="0051614D">
    <w:pPr>
      <w:pStyle w:val="Footer"/>
      <w:pBdr>
        <w:top w:val="single" w:sz="4" w:space="0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noProof/>
      </w:rPr>
      <w:drawing>
        <wp:anchor distT="0" distB="0" distL="114300" distR="114300" simplePos="0" relativeHeight="251669504" behindDoc="1" locked="0" layoutInCell="1" allowOverlap="1" wp14:anchorId="32953D3E" wp14:editId="3FE73F4D">
          <wp:simplePos x="0" y="0"/>
          <wp:positionH relativeFrom="column">
            <wp:posOffset>5511165</wp:posOffset>
          </wp:positionH>
          <wp:positionV relativeFrom="paragraph">
            <wp:posOffset>125095</wp:posOffset>
          </wp:positionV>
          <wp:extent cx="530225" cy="322580"/>
          <wp:effectExtent l="0" t="0" r="3175" b="127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</w:rPr>
      <w:br/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 w:rsidR="006E209A">
      <w:t xml:space="preserve">                 </w:t>
    </w:r>
    <w:r w:rsidR="00780031">
      <w:t xml:space="preserve">  </w:t>
    </w:r>
    <w:r w:rsidR="00C554D0">
      <w:t>© 2022 City and Guilds of London Institute. All rights reserved.</w:t>
    </w:r>
    <w:r w:rsidR="00C554D0">
      <w:br/>
    </w:r>
    <w:r w:rsidR="00C554D0">
      <w:rPr>
        <w:rFonts w:eastAsia="Calibri"/>
        <w:noProof/>
      </w:rPr>
      <w:t xml:space="preserve">                               </w:t>
    </w:r>
    <w:r w:rsidR="00780031">
      <w:rPr>
        <w:rFonts w:eastAsia="Calibri"/>
        <w:noProof/>
      </w:rPr>
      <w:t xml:space="preserve">    </w:t>
    </w:r>
    <w:r w:rsidR="00C554D0">
      <w:rPr>
        <w:rFonts w:eastAsia="Calibri"/>
        <w:noProof/>
      </w:rPr>
      <w:t xml:space="preserve">  ‘T-LEVELS’ is a registered trade mark of the Department for Education.</w:t>
    </w:r>
    <w:r w:rsidR="00C554D0">
      <w:rPr>
        <w:rFonts w:eastAsia="Calibri"/>
        <w:noProof/>
      </w:rPr>
      <w:br/>
      <w:t xml:space="preserve">            </w:t>
    </w:r>
    <w:r w:rsidR="00780031">
      <w:rPr>
        <w:rFonts w:eastAsia="Calibri"/>
        <w:noProof/>
      </w:rPr>
      <w:t xml:space="preserve">   </w:t>
    </w:r>
    <w:r w:rsidR="00C554D0">
      <w:rPr>
        <w:rFonts w:eastAsia="Calibri"/>
        <w:noProof/>
      </w:rPr>
      <w:t xml:space="preserve">  ‘T Level’ is a registered trade mark of the Institute for Apprenticeships and Technical Education.</w:t>
    </w:r>
    <w:r w:rsidR="00C274D6">
      <w:tab/>
    </w:r>
    <w:r w:rsidR="006E209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F8CB" w14:textId="77777777" w:rsidR="00AE0730" w:rsidRDefault="00AE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24628" w14:textId="77777777" w:rsidR="003A2F35" w:rsidRDefault="003A2F35">
      <w:pPr>
        <w:spacing w:before="0" w:after="0"/>
      </w:pPr>
      <w:r>
        <w:separator/>
      </w:r>
    </w:p>
  </w:footnote>
  <w:footnote w:type="continuationSeparator" w:id="0">
    <w:p w14:paraId="0D0D411A" w14:textId="77777777" w:rsidR="003A2F35" w:rsidRDefault="003A2F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4A60" w14:textId="77777777" w:rsidR="00AE0730" w:rsidRDefault="00AE07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4A4E5" w14:textId="13CCC9B6" w:rsidR="0051614D" w:rsidRDefault="0051614D" w:rsidP="004009F6">
    <w:pPr>
      <w:tabs>
        <w:tab w:val="left" w:pos="12572"/>
      </w:tabs>
      <w:spacing w:before="0" w:after="0" w:line="360" w:lineRule="exact"/>
      <w:rPr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8480" behindDoc="0" locked="0" layoutInCell="1" allowOverlap="1" wp14:anchorId="5618E7AF" wp14:editId="6912E509">
          <wp:simplePos x="0" y="0"/>
          <wp:positionH relativeFrom="margin">
            <wp:posOffset>3943350</wp:posOffset>
          </wp:positionH>
          <wp:positionV relativeFrom="margin">
            <wp:posOffset>-822325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</w:t>
    </w:r>
    <w:r>
      <w:rPr>
        <w:sz w:val="24"/>
      </w:rPr>
      <w:t>-</w:t>
    </w:r>
    <w:r w:rsidR="00FD57B7">
      <w:rPr>
        <w:sz w:val="24"/>
      </w:rPr>
      <w:t>Level Technical Qualification in</w:t>
    </w:r>
  </w:p>
  <w:p w14:paraId="11F6EBF8" w14:textId="36A28358" w:rsidR="004009F6" w:rsidRPr="00043213" w:rsidRDefault="004009F6" w:rsidP="004009F6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Pr="00043213">
      <w:rPr>
        <w:b/>
        <w:bCs/>
        <w:sz w:val="24"/>
      </w:rPr>
      <w:t>(Level 3)</w:t>
    </w:r>
    <w:r w:rsidR="0051614D" w:rsidRPr="0051614D">
      <w:rPr>
        <w:rFonts w:cs="Arial"/>
        <w:noProof/>
        <w:sz w:val="24"/>
      </w:rPr>
      <w:t xml:space="preserve"> </w:t>
    </w:r>
  </w:p>
  <w:p w14:paraId="6B56702C" w14:textId="031116F2" w:rsidR="0033759B" w:rsidRPr="00F03E33" w:rsidRDefault="0033759B" w:rsidP="004009F6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40B9450A">
              <wp:simplePos x="0" y="0"/>
              <wp:positionH relativeFrom="margin">
                <wp:align>left</wp:align>
              </wp:positionH>
              <wp:positionV relativeFrom="page">
                <wp:posOffset>1054100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AED5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3pt" to="687pt,8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4009F6">
      <w:rPr>
        <w:color w:val="0077E3"/>
        <w:sz w:val="24"/>
        <w:szCs w:val="28"/>
      </w:rPr>
      <w:t>M</w:t>
    </w:r>
    <w:r w:rsidR="004009F6" w:rsidRPr="00634E4D">
      <w:rPr>
        <w:color w:val="0077E3"/>
        <w:sz w:val="24"/>
        <w:szCs w:val="28"/>
      </w:rPr>
      <w:t xml:space="preserve">anagement and Administration </w:t>
    </w:r>
    <w:r w:rsidR="004009F6">
      <w:rPr>
        <w:color w:val="0077E3"/>
        <w:sz w:val="24"/>
        <w:szCs w:val="28"/>
      </w:rPr>
      <w:t>Core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641AC" w14:textId="77777777" w:rsidR="00AE0730" w:rsidRDefault="00AE07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2597B"/>
    <w:multiLevelType w:val="hybridMultilevel"/>
    <w:tmpl w:val="70C493BC"/>
    <w:lvl w:ilvl="0" w:tplc="91CA65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184714">
    <w:abstractNumId w:val="4"/>
  </w:num>
  <w:num w:numId="2" w16cid:durableId="417798232">
    <w:abstractNumId w:val="15"/>
  </w:num>
  <w:num w:numId="3" w16cid:durableId="1951428083">
    <w:abstractNumId w:val="22"/>
  </w:num>
  <w:num w:numId="4" w16cid:durableId="1662931221">
    <w:abstractNumId w:val="17"/>
  </w:num>
  <w:num w:numId="5" w16cid:durableId="1963072807">
    <w:abstractNumId w:val="7"/>
  </w:num>
  <w:num w:numId="6" w16cid:durableId="694229611">
    <w:abstractNumId w:val="16"/>
  </w:num>
  <w:num w:numId="7" w16cid:durableId="1340621138">
    <w:abstractNumId w:val="7"/>
  </w:num>
  <w:num w:numId="8" w16cid:durableId="14818889">
    <w:abstractNumId w:val="1"/>
  </w:num>
  <w:num w:numId="9" w16cid:durableId="2030835855">
    <w:abstractNumId w:val="7"/>
    <w:lvlOverride w:ilvl="0">
      <w:startOverride w:val="1"/>
    </w:lvlOverride>
  </w:num>
  <w:num w:numId="10" w16cid:durableId="806630351">
    <w:abstractNumId w:val="18"/>
  </w:num>
  <w:num w:numId="11" w16cid:durableId="13269450">
    <w:abstractNumId w:val="14"/>
  </w:num>
  <w:num w:numId="12" w16cid:durableId="1832063475">
    <w:abstractNumId w:val="5"/>
  </w:num>
  <w:num w:numId="13" w16cid:durableId="1711609908">
    <w:abstractNumId w:val="13"/>
  </w:num>
  <w:num w:numId="14" w16cid:durableId="1106191075">
    <w:abstractNumId w:val="19"/>
  </w:num>
  <w:num w:numId="15" w16cid:durableId="1717927638">
    <w:abstractNumId w:val="11"/>
  </w:num>
  <w:num w:numId="16" w16cid:durableId="1515652042">
    <w:abstractNumId w:val="6"/>
  </w:num>
  <w:num w:numId="17" w16cid:durableId="518011474">
    <w:abstractNumId w:val="24"/>
  </w:num>
  <w:num w:numId="18" w16cid:durableId="923149857">
    <w:abstractNumId w:val="25"/>
  </w:num>
  <w:num w:numId="19" w16cid:durableId="715592431">
    <w:abstractNumId w:val="3"/>
  </w:num>
  <w:num w:numId="20" w16cid:durableId="581569155">
    <w:abstractNumId w:val="2"/>
  </w:num>
  <w:num w:numId="21" w16cid:durableId="1727070744">
    <w:abstractNumId w:val="9"/>
  </w:num>
  <w:num w:numId="22" w16cid:durableId="175463590">
    <w:abstractNumId w:val="9"/>
    <w:lvlOverride w:ilvl="0">
      <w:startOverride w:val="1"/>
    </w:lvlOverride>
  </w:num>
  <w:num w:numId="23" w16cid:durableId="1550874111">
    <w:abstractNumId w:val="23"/>
  </w:num>
  <w:num w:numId="24" w16cid:durableId="1157696273">
    <w:abstractNumId w:val="9"/>
    <w:lvlOverride w:ilvl="0">
      <w:startOverride w:val="1"/>
    </w:lvlOverride>
  </w:num>
  <w:num w:numId="25" w16cid:durableId="1940942830">
    <w:abstractNumId w:val="9"/>
    <w:lvlOverride w:ilvl="0">
      <w:startOverride w:val="1"/>
    </w:lvlOverride>
  </w:num>
  <w:num w:numId="26" w16cid:durableId="1484659612">
    <w:abstractNumId w:val="10"/>
  </w:num>
  <w:num w:numId="27" w16cid:durableId="1941986631">
    <w:abstractNumId w:val="20"/>
  </w:num>
  <w:num w:numId="28" w16cid:durableId="412357683">
    <w:abstractNumId w:val="9"/>
    <w:lvlOverride w:ilvl="0">
      <w:startOverride w:val="1"/>
    </w:lvlOverride>
  </w:num>
  <w:num w:numId="29" w16cid:durableId="1757898360">
    <w:abstractNumId w:val="21"/>
  </w:num>
  <w:num w:numId="30" w16cid:durableId="372774141">
    <w:abstractNumId w:val="9"/>
  </w:num>
  <w:num w:numId="31" w16cid:durableId="1948582347">
    <w:abstractNumId w:val="9"/>
    <w:lvlOverride w:ilvl="0">
      <w:startOverride w:val="1"/>
    </w:lvlOverride>
  </w:num>
  <w:num w:numId="32" w16cid:durableId="1992563497">
    <w:abstractNumId w:val="9"/>
    <w:lvlOverride w:ilvl="0">
      <w:startOverride w:val="1"/>
    </w:lvlOverride>
  </w:num>
  <w:num w:numId="33" w16cid:durableId="510219318">
    <w:abstractNumId w:val="0"/>
  </w:num>
  <w:num w:numId="34" w16cid:durableId="1354110791">
    <w:abstractNumId w:val="12"/>
  </w:num>
  <w:num w:numId="35" w16cid:durableId="20123701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C356C"/>
    <w:rsid w:val="000E194B"/>
    <w:rsid w:val="00110217"/>
    <w:rsid w:val="00152AC3"/>
    <w:rsid w:val="00156AF3"/>
    <w:rsid w:val="0019491D"/>
    <w:rsid w:val="001977DF"/>
    <w:rsid w:val="001E0709"/>
    <w:rsid w:val="001F74AD"/>
    <w:rsid w:val="002D07A8"/>
    <w:rsid w:val="003127FD"/>
    <w:rsid w:val="0031294F"/>
    <w:rsid w:val="0033759B"/>
    <w:rsid w:val="003405EA"/>
    <w:rsid w:val="003A2F35"/>
    <w:rsid w:val="004009F6"/>
    <w:rsid w:val="00404B31"/>
    <w:rsid w:val="00443B2E"/>
    <w:rsid w:val="004513C6"/>
    <w:rsid w:val="00456966"/>
    <w:rsid w:val="0046149F"/>
    <w:rsid w:val="00474F67"/>
    <w:rsid w:val="0048500D"/>
    <w:rsid w:val="00493077"/>
    <w:rsid w:val="00494514"/>
    <w:rsid w:val="004F6D73"/>
    <w:rsid w:val="0051614D"/>
    <w:rsid w:val="00522F24"/>
    <w:rsid w:val="00524E1B"/>
    <w:rsid w:val="00592613"/>
    <w:rsid w:val="006135C0"/>
    <w:rsid w:val="006642FD"/>
    <w:rsid w:val="006807B0"/>
    <w:rsid w:val="00691B95"/>
    <w:rsid w:val="006B5B90"/>
    <w:rsid w:val="006B798A"/>
    <w:rsid w:val="006D3AA3"/>
    <w:rsid w:val="006D4994"/>
    <w:rsid w:val="006E1028"/>
    <w:rsid w:val="006E19C2"/>
    <w:rsid w:val="006E209A"/>
    <w:rsid w:val="006F7BAF"/>
    <w:rsid w:val="00773CE6"/>
    <w:rsid w:val="00780031"/>
    <w:rsid w:val="00797FA7"/>
    <w:rsid w:val="007B3D88"/>
    <w:rsid w:val="007F2A40"/>
    <w:rsid w:val="008B6085"/>
    <w:rsid w:val="008C1F1C"/>
    <w:rsid w:val="009975A0"/>
    <w:rsid w:val="009C5C6E"/>
    <w:rsid w:val="009F1D60"/>
    <w:rsid w:val="00A01FEB"/>
    <w:rsid w:val="00A02758"/>
    <w:rsid w:val="00A2454C"/>
    <w:rsid w:val="00A46FC3"/>
    <w:rsid w:val="00A912CB"/>
    <w:rsid w:val="00AC266E"/>
    <w:rsid w:val="00AD66C3"/>
    <w:rsid w:val="00AE0730"/>
    <w:rsid w:val="00AE245C"/>
    <w:rsid w:val="00B054EC"/>
    <w:rsid w:val="00B061A1"/>
    <w:rsid w:val="00B305EF"/>
    <w:rsid w:val="00B83DF6"/>
    <w:rsid w:val="00BE2446"/>
    <w:rsid w:val="00BE2C21"/>
    <w:rsid w:val="00BF7F8D"/>
    <w:rsid w:val="00C01D20"/>
    <w:rsid w:val="00C1767E"/>
    <w:rsid w:val="00C202BF"/>
    <w:rsid w:val="00C24E1A"/>
    <w:rsid w:val="00C274D6"/>
    <w:rsid w:val="00C44BBF"/>
    <w:rsid w:val="00C554D0"/>
    <w:rsid w:val="00C858D7"/>
    <w:rsid w:val="00D0222F"/>
    <w:rsid w:val="00D073BC"/>
    <w:rsid w:val="00D535C0"/>
    <w:rsid w:val="00D56B82"/>
    <w:rsid w:val="00DA2485"/>
    <w:rsid w:val="00DE29A8"/>
    <w:rsid w:val="00EC685B"/>
    <w:rsid w:val="00F03E33"/>
    <w:rsid w:val="00F15749"/>
    <w:rsid w:val="00F4233E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B5B90"/>
    <w:rPr>
      <w:color w:val="0000FF"/>
      <w:u w:val="single"/>
    </w:rPr>
  </w:style>
  <w:style w:type="paragraph" w:styleId="ListParagraph">
    <w:name w:val="List Paragraph"/>
    <w:basedOn w:val="Normal"/>
    <w:rsid w:val="007B3D88"/>
    <w:pPr>
      <w:ind w:left="720"/>
      <w:contextualSpacing/>
    </w:pPr>
  </w:style>
  <w:style w:type="table" w:styleId="TableGrid">
    <w:name w:val="Table Grid"/>
    <w:basedOn w:val="TableNormal"/>
    <w:rsid w:val="00A01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4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51614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acas.org.uk/discrimination-and-the-law/direct-and-indirect-discriminati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13</cp:revision>
  <cp:lastPrinted>2013-05-15T12:05:00Z</cp:lastPrinted>
  <dcterms:created xsi:type="dcterms:W3CDTF">2022-07-20T13:22:00Z</dcterms:created>
  <dcterms:modified xsi:type="dcterms:W3CDTF">2022-08-05T08:25:00Z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