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07B2C" w14:textId="77777777" w:rsidR="000E0766" w:rsidRPr="00370683" w:rsidRDefault="000E0766" w:rsidP="000E0766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370683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principles</w:t>
      </w:r>
    </w:p>
    <w:p w14:paraId="51921E20" w14:textId="77777777" w:rsidR="000E0766" w:rsidRPr="00370683" w:rsidRDefault="000E0766" w:rsidP="000E0766">
      <w:pPr>
        <w:rPr>
          <w:rFonts w:cs="Arial"/>
          <w:b/>
          <w:bCs/>
          <w:color w:val="0077E3"/>
          <w:sz w:val="32"/>
          <w:szCs w:val="32"/>
        </w:rPr>
      </w:pPr>
    </w:p>
    <w:p w14:paraId="5E52357A" w14:textId="074B6009" w:rsidR="000E0766" w:rsidRPr="005A0640" w:rsidRDefault="000E0766" w:rsidP="005A0640">
      <w:pPr>
        <w:pStyle w:val="Heading1"/>
      </w:pPr>
      <w:r w:rsidRPr="00370683">
        <w:t xml:space="preserve">Worksheet </w:t>
      </w:r>
      <w:r>
        <w:t>8</w:t>
      </w:r>
      <w:r w:rsidRPr="00370683">
        <w:t>: BREEAM certification case study (</w:t>
      </w:r>
      <w:r>
        <w:t>tuto</w:t>
      </w:r>
      <w:r w:rsidRPr="00370683">
        <w:t>r)</w:t>
      </w:r>
    </w:p>
    <w:p w14:paraId="12DA7080" w14:textId="77777777" w:rsidR="000E0766" w:rsidRPr="0072080D" w:rsidRDefault="000E0766" w:rsidP="000E0766">
      <w:pPr>
        <w:rPr>
          <w:rFonts w:cs="Arial"/>
          <w:sz w:val="24"/>
        </w:rPr>
      </w:pPr>
      <w:r w:rsidRPr="0072080D">
        <w:rPr>
          <w:rFonts w:cs="Arial"/>
          <w:sz w:val="24"/>
        </w:rPr>
        <w:t>Read the case study about 21 Moorfields, London on the BREEAM website here:</w:t>
      </w:r>
    </w:p>
    <w:p w14:paraId="611A968B" w14:textId="77777777" w:rsidR="000E0766" w:rsidRPr="0072080D" w:rsidRDefault="005A0640" w:rsidP="000E0766">
      <w:pPr>
        <w:rPr>
          <w:sz w:val="24"/>
        </w:rPr>
      </w:pPr>
      <w:hyperlink r:id="rId10" w:history="1">
        <w:r w:rsidR="000E0766" w:rsidRPr="0072080D">
          <w:rPr>
            <w:rStyle w:val="Hyperlink"/>
            <w:sz w:val="24"/>
          </w:rPr>
          <w:t>https://www.breeam.com/case-studies/21-moorfields-london</w:t>
        </w:r>
      </w:hyperlink>
      <w:r w:rsidR="000E0766" w:rsidRPr="0072080D">
        <w:rPr>
          <w:sz w:val="24"/>
        </w:rPr>
        <w:t xml:space="preserve">. </w:t>
      </w:r>
    </w:p>
    <w:p w14:paraId="540E4D9A" w14:textId="77777777" w:rsidR="000E0766" w:rsidRPr="0072080D" w:rsidRDefault="000E0766" w:rsidP="000E0766">
      <w:pPr>
        <w:rPr>
          <w:rFonts w:cs="Arial"/>
          <w:sz w:val="24"/>
        </w:rPr>
      </w:pPr>
    </w:p>
    <w:p w14:paraId="43C3F77E" w14:textId="77777777" w:rsidR="000E0766" w:rsidRPr="0072080D" w:rsidRDefault="000E0766" w:rsidP="000E0766">
      <w:pPr>
        <w:rPr>
          <w:rFonts w:cs="Arial"/>
          <w:sz w:val="24"/>
        </w:rPr>
      </w:pPr>
      <w:r w:rsidRPr="0072080D">
        <w:rPr>
          <w:rFonts w:cs="Arial"/>
          <w:sz w:val="24"/>
        </w:rPr>
        <w:t>The BREEAM-certified project is a mixed-use development above Moorgate Station, the new Crossrail station and its entrance. The two buildings will provide office space, retail space, a replacement city walkway between Moorfields and the Barbican, a new public square, cycle parking, servicing, storage, plant, landscaping and associated works.</w:t>
      </w:r>
    </w:p>
    <w:p w14:paraId="4FFA81DA" w14:textId="77777777" w:rsidR="000E0766" w:rsidRPr="0072080D" w:rsidRDefault="000E0766" w:rsidP="000E0766">
      <w:pPr>
        <w:rPr>
          <w:rFonts w:cs="Arial"/>
          <w:sz w:val="24"/>
        </w:rPr>
      </w:pPr>
    </w:p>
    <w:p w14:paraId="439A480A" w14:textId="77777777" w:rsidR="006B7A3D" w:rsidRPr="000E0766" w:rsidRDefault="006B7A3D" w:rsidP="006B7A3D">
      <w:pPr>
        <w:rPr>
          <w:rFonts w:cs="Arial"/>
          <w:sz w:val="24"/>
        </w:rPr>
      </w:pPr>
    </w:p>
    <w:p w14:paraId="10CA7197" w14:textId="77777777" w:rsidR="006B7A3D" w:rsidRPr="00407A0F" w:rsidRDefault="006B7A3D" w:rsidP="006B7A3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07A0F">
        <w:rPr>
          <w:rFonts w:ascii="Arial" w:hAnsi="Arial" w:cs="Arial"/>
          <w:sz w:val="24"/>
          <w:szCs w:val="24"/>
        </w:rPr>
        <w:t xml:space="preserve">What was the team’s aspiration for the project? </w:t>
      </w:r>
    </w:p>
    <w:p w14:paraId="41746C0C" w14:textId="77777777" w:rsidR="006B7A3D" w:rsidRPr="0053563D" w:rsidRDefault="006B7A3D" w:rsidP="006B7A3D">
      <w:pPr>
        <w:pStyle w:val="ListParagraph"/>
        <w:rPr>
          <w:rFonts w:ascii="Arial" w:hAnsi="Arial" w:cs="Arial"/>
          <w:sz w:val="24"/>
          <w:szCs w:val="24"/>
        </w:rPr>
      </w:pPr>
    </w:p>
    <w:p w14:paraId="2A61D90F" w14:textId="77777777" w:rsidR="006B7A3D" w:rsidRPr="0053563D" w:rsidRDefault="006B7A3D" w:rsidP="006B7A3D">
      <w:pPr>
        <w:pStyle w:val="ListParagraph"/>
        <w:rPr>
          <w:rFonts w:ascii="Arial" w:hAnsi="Arial" w:cs="Arial"/>
          <w:color w:val="FF0000"/>
          <w:sz w:val="24"/>
          <w:szCs w:val="24"/>
        </w:rPr>
      </w:pPr>
      <w:r w:rsidRPr="0053563D">
        <w:rPr>
          <w:rFonts w:ascii="Arial" w:hAnsi="Arial" w:cs="Arial"/>
          <w:color w:val="FF0000"/>
          <w:sz w:val="24"/>
          <w:szCs w:val="24"/>
        </w:rPr>
        <w:t xml:space="preserve">The aspiration for the development was to </w:t>
      </w:r>
      <w:r>
        <w:rPr>
          <w:rFonts w:ascii="Arial" w:hAnsi="Arial" w:cs="Arial"/>
          <w:color w:val="FF0000"/>
          <w:sz w:val="24"/>
          <w:szCs w:val="24"/>
        </w:rPr>
        <w:t>create</w:t>
      </w:r>
      <w:r w:rsidRPr="0053563D">
        <w:rPr>
          <w:rFonts w:ascii="Arial" w:hAnsi="Arial" w:cs="Arial"/>
          <w:color w:val="FF0000"/>
          <w:sz w:val="24"/>
          <w:szCs w:val="24"/>
        </w:rPr>
        <w:t xml:space="preserve"> a building that optimises energy efficiency, </w:t>
      </w:r>
      <w:r>
        <w:rPr>
          <w:rFonts w:ascii="Arial" w:hAnsi="Arial" w:cs="Arial"/>
          <w:color w:val="FF0000"/>
          <w:sz w:val="24"/>
          <w:szCs w:val="24"/>
        </w:rPr>
        <w:t xml:space="preserve">uses </w:t>
      </w:r>
      <w:r w:rsidRPr="0053563D">
        <w:rPr>
          <w:rFonts w:ascii="Arial" w:hAnsi="Arial" w:cs="Arial"/>
          <w:color w:val="FF0000"/>
          <w:sz w:val="24"/>
          <w:szCs w:val="24"/>
        </w:rPr>
        <w:t>low embodied carbon</w:t>
      </w:r>
      <w:r>
        <w:rPr>
          <w:rFonts w:ascii="Arial" w:hAnsi="Arial" w:cs="Arial"/>
          <w:color w:val="FF0000"/>
          <w:sz w:val="24"/>
          <w:szCs w:val="24"/>
        </w:rPr>
        <w:t>,</w:t>
      </w:r>
      <w:r w:rsidRPr="0053563D">
        <w:rPr>
          <w:rFonts w:ascii="Arial" w:hAnsi="Arial" w:cs="Arial"/>
          <w:color w:val="FF0000"/>
          <w:sz w:val="24"/>
          <w:szCs w:val="24"/>
        </w:rPr>
        <w:t xml:space="preserve"> and </w:t>
      </w:r>
      <w:r>
        <w:rPr>
          <w:rFonts w:ascii="Arial" w:hAnsi="Arial" w:cs="Arial"/>
          <w:color w:val="FF0000"/>
          <w:sz w:val="24"/>
          <w:szCs w:val="24"/>
        </w:rPr>
        <w:t xml:space="preserve">has excellent </w:t>
      </w:r>
      <w:r w:rsidRPr="0053563D">
        <w:rPr>
          <w:rFonts w:ascii="Arial" w:hAnsi="Arial" w:cs="Arial"/>
          <w:color w:val="FF0000"/>
          <w:sz w:val="24"/>
          <w:szCs w:val="24"/>
        </w:rPr>
        <w:t>health and wellbeing credentials.</w:t>
      </w:r>
    </w:p>
    <w:p w14:paraId="06D0DFFB" w14:textId="77777777" w:rsidR="006B7A3D" w:rsidRPr="0053563D" w:rsidRDefault="006B7A3D" w:rsidP="006B7A3D">
      <w:pPr>
        <w:pStyle w:val="ListParagraph"/>
        <w:rPr>
          <w:rFonts w:ascii="Arial" w:hAnsi="Arial" w:cs="Arial"/>
          <w:color w:val="2C3E50"/>
          <w:sz w:val="24"/>
          <w:szCs w:val="24"/>
        </w:rPr>
      </w:pPr>
    </w:p>
    <w:p w14:paraId="162D5742" w14:textId="5DAD6726" w:rsidR="006B7A3D" w:rsidRDefault="006B7A3D" w:rsidP="006B7A3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 xml:space="preserve">For each of the following categories, list </w:t>
      </w:r>
      <w:r w:rsidRPr="0053563D">
        <w:rPr>
          <w:rFonts w:ascii="Arial" w:hAnsi="Arial" w:cs="Arial"/>
          <w:b/>
          <w:bCs/>
          <w:sz w:val="24"/>
          <w:szCs w:val="24"/>
        </w:rPr>
        <w:t>one</w:t>
      </w:r>
      <w:r w:rsidRPr="0053563D">
        <w:rPr>
          <w:rFonts w:ascii="Arial" w:hAnsi="Arial" w:cs="Arial"/>
          <w:sz w:val="24"/>
          <w:szCs w:val="24"/>
        </w:rPr>
        <w:t xml:space="preserve"> sustainable feature of the development:</w:t>
      </w:r>
    </w:p>
    <w:p w14:paraId="605B10CB" w14:textId="77777777" w:rsidR="000E0766" w:rsidRPr="0053563D" w:rsidRDefault="000E0766" w:rsidP="000E0766">
      <w:pPr>
        <w:pStyle w:val="ListParagraph"/>
        <w:rPr>
          <w:rFonts w:ascii="Arial" w:hAnsi="Arial" w:cs="Arial"/>
          <w:sz w:val="24"/>
          <w:szCs w:val="24"/>
        </w:rPr>
      </w:pPr>
    </w:p>
    <w:p w14:paraId="647945DB" w14:textId="77777777" w:rsidR="006B7A3D" w:rsidRPr="0053563D" w:rsidRDefault="006B7A3D" w:rsidP="006B7A3D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Energy efficiency</w:t>
      </w:r>
    </w:p>
    <w:p w14:paraId="1B79DC52" w14:textId="77777777" w:rsidR="006B7A3D" w:rsidRPr="0053563D" w:rsidRDefault="006B7A3D" w:rsidP="000E0766">
      <w:pPr>
        <w:ind w:firstLine="360"/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2D05EFA3" w14:textId="77777777" w:rsidR="006B7A3D" w:rsidRPr="0053563D" w:rsidRDefault="006B7A3D" w:rsidP="006B7A3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High efficiency LED lighting</w:t>
      </w:r>
    </w:p>
    <w:p w14:paraId="57C6FC62" w14:textId="77777777" w:rsidR="006B7A3D" w:rsidRPr="0053563D" w:rsidRDefault="006B7A3D" w:rsidP="006B7A3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Occupancy and daylight controls to significantly reduce the lighting emissions</w:t>
      </w:r>
    </w:p>
    <w:p w14:paraId="07CD0FF9" w14:textId="77777777" w:rsidR="006B7A3D" w:rsidRPr="0053563D" w:rsidRDefault="006B7A3D" w:rsidP="006B7A3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HVAC plant efficiencies</w:t>
      </w:r>
      <w:r>
        <w:rPr>
          <w:rFonts w:eastAsia="Times New Roman" w:cs="Arial"/>
          <w:color w:val="FF0000"/>
          <w:sz w:val="24"/>
          <w:lang w:eastAsia="en-GB"/>
        </w:rPr>
        <w:t xml:space="preserve">; </w:t>
      </w:r>
      <w:r w:rsidRPr="0053563D">
        <w:rPr>
          <w:rFonts w:eastAsia="Times New Roman" w:cs="Arial"/>
          <w:color w:val="FF0000"/>
          <w:sz w:val="24"/>
          <w:lang w:eastAsia="en-GB"/>
        </w:rPr>
        <w:t>high efficiency gas-fired boilers &amp; chillers</w:t>
      </w:r>
    </w:p>
    <w:p w14:paraId="60EA8B29" w14:textId="77777777" w:rsidR="006B7A3D" w:rsidRPr="0053563D" w:rsidRDefault="006B7A3D" w:rsidP="006B7A3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Variable </w:t>
      </w:r>
      <w:r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peed pumps and </w:t>
      </w:r>
      <w:r>
        <w:rPr>
          <w:rFonts w:eastAsia="Times New Roman" w:cs="Arial"/>
          <w:color w:val="FF0000"/>
          <w:sz w:val="24"/>
          <w:lang w:eastAsia="en-GB"/>
        </w:rPr>
        <w:t>d</w:t>
      </w:r>
      <w:r w:rsidRPr="0053563D">
        <w:rPr>
          <w:rFonts w:eastAsia="Times New Roman" w:cs="Arial"/>
          <w:color w:val="FF0000"/>
          <w:sz w:val="24"/>
          <w:lang w:eastAsia="en-GB"/>
        </w:rPr>
        <w:t>rives</w:t>
      </w:r>
      <w:r>
        <w:rPr>
          <w:rFonts w:eastAsia="Times New Roman" w:cs="Arial"/>
          <w:color w:val="FF0000"/>
          <w:sz w:val="24"/>
          <w:lang w:eastAsia="en-GB"/>
        </w:rPr>
        <w:t xml:space="preserve">; </w:t>
      </w:r>
      <w:r w:rsidRPr="0053563D">
        <w:rPr>
          <w:rFonts w:eastAsia="Times New Roman" w:cs="Arial"/>
          <w:color w:val="FF0000"/>
          <w:sz w:val="24"/>
          <w:lang w:eastAsia="en-GB"/>
        </w:rPr>
        <w:t>demand driven controls</w:t>
      </w:r>
    </w:p>
    <w:p w14:paraId="20E99D95" w14:textId="77777777" w:rsidR="006B7A3D" w:rsidRPr="0053563D" w:rsidRDefault="006B7A3D" w:rsidP="006B7A3D">
      <w:pPr>
        <w:rPr>
          <w:rFonts w:cs="Arial"/>
          <w:sz w:val="24"/>
        </w:rPr>
      </w:pPr>
    </w:p>
    <w:p w14:paraId="3D4F1001" w14:textId="77777777" w:rsidR="006B7A3D" w:rsidRPr="0053563D" w:rsidRDefault="006B7A3D" w:rsidP="006B7A3D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Land use and ecology</w:t>
      </w:r>
    </w:p>
    <w:p w14:paraId="1D25DD04" w14:textId="77777777" w:rsidR="006B7A3D" w:rsidRPr="0053563D" w:rsidRDefault="006B7A3D" w:rsidP="000E0766">
      <w:pPr>
        <w:ind w:firstLine="360"/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509CB672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Nesting or roosting opportunities for birds or bats within the building</w:t>
      </w:r>
    </w:p>
    <w:p w14:paraId="27102502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Trees of significant ecological value protected (as defined by BS 5837:2012 and confirmed by the Suitably Qualified Ecologist or qualified </w:t>
      </w:r>
      <w:proofErr w:type="spellStart"/>
      <w:r w:rsidRPr="0053563D">
        <w:rPr>
          <w:rFonts w:eastAsia="Times New Roman" w:cs="Arial"/>
          <w:color w:val="FF0000"/>
          <w:sz w:val="24"/>
          <w:lang w:eastAsia="en-GB"/>
        </w:rPr>
        <w:t>arboriculturalist</w:t>
      </w:r>
      <w:proofErr w:type="spellEnd"/>
      <w:r w:rsidRPr="0053563D">
        <w:rPr>
          <w:rFonts w:eastAsia="Times New Roman" w:cs="Arial"/>
          <w:color w:val="FF0000"/>
          <w:sz w:val="24"/>
          <w:lang w:eastAsia="en-GB"/>
        </w:rPr>
        <w:t>)</w:t>
      </w:r>
    </w:p>
    <w:p w14:paraId="31687F4A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Planted sedum/evergreen hedges/silver birch trees to be used on the roofs</w:t>
      </w:r>
    </w:p>
    <w:p w14:paraId="10E81141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Planting palette, designed for planting communities and attracti</w:t>
      </w:r>
      <w:r>
        <w:rPr>
          <w:rFonts w:eastAsia="Times New Roman" w:cs="Arial"/>
          <w:color w:val="FF0000"/>
          <w:sz w:val="24"/>
          <w:lang w:eastAsia="en-GB"/>
        </w:rPr>
        <w:t>ng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wildlife</w:t>
      </w:r>
    </w:p>
    <w:p w14:paraId="31EA9626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lastRenderedPageBreak/>
        <w:t>Butterfly, wild meadow planting</w:t>
      </w:r>
    </w:p>
    <w:p w14:paraId="0F8EF7BD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Insect hotels, mixed planting</w:t>
      </w:r>
    </w:p>
    <w:p w14:paraId="7AC2CF85" w14:textId="77777777" w:rsidR="006B7A3D" w:rsidRPr="0053563D" w:rsidRDefault="006B7A3D" w:rsidP="006B7A3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Ground nesting bird zone, aggregate, sedum, shrubbery planting</w:t>
      </w:r>
    </w:p>
    <w:p w14:paraId="1EA0148F" w14:textId="77777777" w:rsidR="006B7A3D" w:rsidRPr="0053563D" w:rsidRDefault="006B7A3D" w:rsidP="006B7A3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E417382" w14:textId="5B60A892" w:rsidR="006B7A3D" w:rsidRPr="0053563D" w:rsidRDefault="006B7A3D" w:rsidP="006B7A3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 xml:space="preserve">Name </w:t>
      </w:r>
      <w:r w:rsidRPr="0065557B">
        <w:rPr>
          <w:rFonts w:ascii="Arial" w:hAnsi="Arial" w:cs="Arial"/>
          <w:b/>
          <w:bCs/>
          <w:sz w:val="24"/>
          <w:szCs w:val="24"/>
        </w:rPr>
        <w:t>two</w:t>
      </w:r>
      <w:r w:rsidRPr="0053563D">
        <w:rPr>
          <w:rFonts w:ascii="Arial" w:hAnsi="Arial" w:cs="Arial"/>
          <w:sz w:val="24"/>
          <w:szCs w:val="24"/>
        </w:rPr>
        <w:t xml:space="preserve"> kinds of sustainable materials </w:t>
      </w:r>
      <w:r>
        <w:rPr>
          <w:rFonts w:ascii="Arial" w:hAnsi="Arial" w:cs="Arial"/>
          <w:sz w:val="24"/>
          <w:szCs w:val="24"/>
        </w:rPr>
        <w:t xml:space="preserve">used in </w:t>
      </w:r>
      <w:r w:rsidRPr="0053563D">
        <w:rPr>
          <w:rFonts w:ascii="Arial" w:hAnsi="Arial" w:cs="Arial"/>
          <w:sz w:val="24"/>
          <w:szCs w:val="24"/>
        </w:rPr>
        <w:t>the development</w:t>
      </w:r>
      <w:r w:rsidR="00EC707E">
        <w:rPr>
          <w:rFonts w:ascii="Arial" w:hAnsi="Arial" w:cs="Arial"/>
          <w:sz w:val="24"/>
          <w:szCs w:val="24"/>
        </w:rPr>
        <w:t>.</w:t>
      </w:r>
    </w:p>
    <w:p w14:paraId="2FF93FF5" w14:textId="77777777" w:rsidR="006B7A3D" w:rsidRPr="0053563D" w:rsidRDefault="006B7A3D" w:rsidP="000E0766">
      <w:pPr>
        <w:ind w:firstLine="360"/>
        <w:rPr>
          <w:rFonts w:cs="Arial"/>
          <w:color w:val="FF0000"/>
          <w:sz w:val="24"/>
        </w:rPr>
      </w:pPr>
      <w:r w:rsidRPr="0053563D">
        <w:rPr>
          <w:rFonts w:cs="Arial"/>
          <w:color w:val="FF0000"/>
          <w:sz w:val="24"/>
        </w:rPr>
        <w:t>Learners could have listed:</w:t>
      </w:r>
    </w:p>
    <w:p w14:paraId="08176C0E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Low carbon &amp; high recycled content (RC) materials to be </w:t>
      </w:r>
      <w:r>
        <w:rPr>
          <w:rFonts w:eastAsia="Times New Roman" w:cs="Arial"/>
          <w:color w:val="FF0000"/>
          <w:sz w:val="24"/>
          <w:lang w:eastAsia="en-GB"/>
        </w:rPr>
        <w:t>used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without compromising the quality. </w:t>
      </w:r>
    </w:p>
    <w:p w14:paraId="05990498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Steel: High RC (EAF steel) will be </w:t>
      </w:r>
      <w:r>
        <w:rPr>
          <w:rFonts w:eastAsia="Times New Roman" w:cs="Arial"/>
          <w:color w:val="FF0000"/>
          <w:sz w:val="24"/>
          <w:lang w:eastAsia="en-GB"/>
        </w:rPr>
        <w:t>used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where possible as it is both </w:t>
      </w:r>
      <w:r>
        <w:rPr>
          <w:rFonts w:eastAsia="Times New Roman" w:cs="Arial"/>
          <w:color w:val="FF0000"/>
          <w:sz w:val="24"/>
          <w:lang w:eastAsia="en-GB"/>
        </w:rPr>
        <w:t xml:space="preserve">a </w:t>
      </w:r>
      <w:r w:rsidRPr="0053563D">
        <w:rPr>
          <w:rFonts w:eastAsia="Times New Roman" w:cs="Arial"/>
          <w:color w:val="FF0000"/>
          <w:sz w:val="24"/>
          <w:lang w:eastAsia="en-GB"/>
        </w:rPr>
        <w:t>lower carbon and more resource efficient practice</w:t>
      </w:r>
      <w:r>
        <w:rPr>
          <w:rFonts w:eastAsia="Times New Roman" w:cs="Arial"/>
          <w:color w:val="FF0000"/>
          <w:sz w:val="24"/>
          <w:lang w:eastAsia="en-GB"/>
        </w:rPr>
        <w:t>.</w:t>
      </w:r>
    </w:p>
    <w:p w14:paraId="5A51F4D6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Concrete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: </w:t>
      </w:r>
      <w:r w:rsidRPr="0053563D">
        <w:rPr>
          <w:rFonts w:eastAsia="Times New Roman" w:cs="Arial"/>
          <w:color w:val="FF0000"/>
          <w:sz w:val="24"/>
          <w:lang w:eastAsia="en-GB"/>
        </w:rPr>
        <w:t>High rates of cement replacement with GGBS u</w:t>
      </w:r>
      <w:r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>ed in piling and concrete infill of the composite metal decking floor slabs</w:t>
      </w:r>
      <w:r>
        <w:rPr>
          <w:rFonts w:eastAsia="Times New Roman" w:cs="Arial"/>
          <w:color w:val="FF0000"/>
          <w:sz w:val="24"/>
          <w:lang w:eastAsia="en-GB"/>
        </w:rPr>
        <w:t>.</w:t>
      </w:r>
    </w:p>
    <w:p w14:paraId="152AA9BC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 xml:space="preserve">Lightweight aggregate: Lightweight recycled aggregate will be used for concrete on metal decking floor slabs to reduce </w:t>
      </w:r>
      <w:r>
        <w:rPr>
          <w:rFonts w:eastAsia="Times New Roman" w:cs="Arial"/>
          <w:color w:val="FF0000"/>
          <w:sz w:val="24"/>
          <w:lang w:eastAsia="en-GB"/>
        </w:rPr>
        <w:t>the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weight</w:t>
      </w:r>
      <w:r>
        <w:rPr>
          <w:rFonts w:eastAsia="Times New Roman" w:cs="Arial"/>
          <w:color w:val="FF0000"/>
          <w:sz w:val="24"/>
          <w:lang w:eastAsia="en-GB"/>
        </w:rPr>
        <w:t>.</w:t>
      </w:r>
    </w:p>
    <w:p w14:paraId="20BE4BAB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Aluminium: High RC and manufactur</w:t>
      </w:r>
      <w:r>
        <w:rPr>
          <w:rFonts w:eastAsia="Times New Roman" w:cs="Arial"/>
          <w:color w:val="FF0000"/>
          <w:sz w:val="24"/>
          <w:lang w:eastAsia="en-GB"/>
        </w:rPr>
        <w:t>ed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using renewable energy, anodised finish avoided where possible</w:t>
      </w:r>
      <w:r>
        <w:rPr>
          <w:rFonts w:eastAsia="Times New Roman" w:cs="Arial"/>
          <w:color w:val="FF0000"/>
          <w:sz w:val="24"/>
          <w:lang w:eastAsia="en-GB"/>
        </w:rPr>
        <w:t>.</w:t>
      </w:r>
    </w:p>
    <w:p w14:paraId="3F69A5B4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Insulation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: </w:t>
      </w:r>
      <w:r w:rsidRPr="0053563D">
        <w:rPr>
          <w:rFonts w:eastAsia="Times New Roman" w:cs="Arial"/>
          <w:color w:val="FF0000"/>
          <w:sz w:val="24"/>
          <w:lang w:eastAsia="en-GB"/>
        </w:rPr>
        <w:t>Low impact natural materials preferred e.g. mineral wool</w:t>
      </w:r>
      <w:r>
        <w:rPr>
          <w:rFonts w:eastAsia="Times New Roman" w:cs="Arial"/>
          <w:color w:val="FF0000"/>
          <w:sz w:val="24"/>
          <w:lang w:eastAsia="en-GB"/>
        </w:rPr>
        <w:t>.</w:t>
      </w:r>
    </w:p>
    <w:p w14:paraId="5306C846" w14:textId="77777777" w:rsidR="006B7A3D" w:rsidRPr="0053563D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Finishes: Low carbon &amp; high RC materials to be u</w:t>
      </w:r>
      <w:r>
        <w:rPr>
          <w:rFonts w:eastAsia="Times New Roman" w:cs="Arial"/>
          <w:color w:val="FF0000"/>
          <w:sz w:val="24"/>
          <w:lang w:eastAsia="en-GB"/>
        </w:rPr>
        <w:t>s</w:t>
      </w:r>
      <w:r w:rsidRPr="0053563D">
        <w:rPr>
          <w:rFonts w:eastAsia="Times New Roman" w:cs="Arial"/>
          <w:color w:val="FF0000"/>
          <w:sz w:val="24"/>
          <w:lang w:eastAsia="en-GB"/>
        </w:rPr>
        <w:t>ed: partitioning boards, floor &amp; ceiling finishes, paint, etc.</w:t>
      </w:r>
    </w:p>
    <w:p w14:paraId="463E161F" w14:textId="77777777" w:rsidR="006B7A3D" w:rsidRPr="00407A0F" w:rsidRDefault="006B7A3D" w:rsidP="006B7A3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417" w:lineRule="atLeast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Landscape: Natural &amp; locally sourced stones preferred; granite to be avoided</w:t>
      </w:r>
      <w:r>
        <w:rPr>
          <w:rFonts w:eastAsia="Times New Roman" w:cs="Arial"/>
          <w:color w:val="FF0000"/>
          <w:sz w:val="24"/>
          <w:lang w:eastAsia="en-GB"/>
        </w:rPr>
        <w:t>,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where possible</w:t>
      </w:r>
      <w:r>
        <w:rPr>
          <w:rFonts w:eastAsia="Times New Roman" w:cs="Arial"/>
          <w:color w:val="FF0000"/>
          <w:sz w:val="24"/>
          <w:lang w:eastAsia="en-GB"/>
        </w:rPr>
        <w:t>,</w:t>
      </w:r>
      <w:r w:rsidRPr="0053563D">
        <w:rPr>
          <w:rFonts w:eastAsia="Times New Roman" w:cs="Arial"/>
          <w:color w:val="FF0000"/>
          <w:sz w:val="24"/>
          <w:lang w:eastAsia="en-GB"/>
        </w:rPr>
        <w:t xml:space="preserve"> due to high carbon intensity</w:t>
      </w:r>
      <w:r>
        <w:rPr>
          <w:rFonts w:eastAsia="Times New Roman" w:cs="Arial"/>
          <w:color w:val="FF0000"/>
          <w:sz w:val="24"/>
          <w:lang w:eastAsia="en-GB"/>
        </w:rPr>
        <w:t>.</w:t>
      </w:r>
      <w:r w:rsidRPr="0053563D">
        <w:rPr>
          <w:rFonts w:eastAsia="Times New Roman" w:cs="Arial"/>
          <w:b/>
          <w:bCs/>
          <w:color w:val="FF0000"/>
          <w:sz w:val="24"/>
          <w:lang w:eastAsia="en-GB"/>
        </w:rPr>
        <w:t> </w:t>
      </w:r>
    </w:p>
    <w:p w14:paraId="56E3844B" w14:textId="1B42AE1C" w:rsidR="006B7A3D" w:rsidRDefault="006B7A3D" w:rsidP="006B7A3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1E2443" w14:textId="77777777" w:rsidR="000E0766" w:rsidRPr="0053563D" w:rsidRDefault="000E0766" w:rsidP="006B7A3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15713B3" w14:textId="77777777" w:rsidR="006B7A3D" w:rsidRPr="0053563D" w:rsidRDefault="006B7A3D" w:rsidP="006B7A3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Why did the project aim to use local heavyweight materials where possibl</w:t>
      </w:r>
      <w:r>
        <w:rPr>
          <w:rFonts w:ascii="Arial" w:hAnsi="Arial" w:cs="Arial"/>
          <w:sz w:val="24"/>
          <w:szCs w:val="24"/>
        </w:rPr>
        <w:t>e</w:t>
      </w:r>
      <w:r w:rsidRPr="0053563D">
        <w:rPr>
          <w:rFonts w:ascii="Arial" w:hAnsi="Arial" w:cs="Arial"/>
          <w:sz w:val="24"/>
          <w:szCs w:val="24"/>
        </w:rPr>
        <w:t>?</w:t>
      </w:r>
    </w:p>
    <w:p w14:paraId="349BADCB" w14:textId="20A01C7B" w:rsidR="006B7A3D" w:rsidRDefault="006B7A3D" w:rsidP="000E0766">
      <w:pPr>
        <w:ind w:firstLine="360"/>
        <w:rPr>
          <w:rFonts w:eastAsia="Times New Roman" w:cs="Arial"/>
          <w:color w:val="FF0000"/>
          <w:sz w:val="24"/>
          <w:lang w:eastAsia="en-GB"/>
        </w:rPr>
      </w:pPr>
      <w:r w:rsidRPr="0053563D">
        <w:rPr>
          <w:rFonts w:eastAsia="Times New Roman" w:cs="Arial"/>
          <w:color w:val="FF0000"/>
          <w:sz w:val="24"/>
          <w:lang w:eastAsia="en-GB"/>
        </w:rPr>
        <w:t>Local sourcing for heavyweight materials reduces transport-related emissions.</w:t>
      </w:r>
    </w:p>
    <w:p w14:paraId="39716144" w14:textId="4DAD4B96" w:rsidR="000E0766" w:rsidRDefault="000E0766" w:rsidP="000E0766">
      <w:pPr>
        <w:ind w:firstLine="360"/>
        <w:rPr>
          <w:rFonts w:eastAsia="Times New Roman" w:cs="Arial"/>
          <w:color w:val="FF0000"/>
          <w:sz w:val="24"/>
          <w:lang w:eastAsia="en-GB"/>
        </w:rPr>
      </w:pPr>
    </w:p>
    <w:p w14:paraId="0C39AA30" w14:textId="77777777" w:rsidR="000E0766" w:rsidRPr="0053563D" w:rsidRDefault="000E0766" w:rsidP="000E0766">
      <w:pPr>
        <w:ind w:firstLine="360"/>
        <w:rPr>
          <w:rFonts w:cs="Arial"/>
          <w:sz w:val="24"/>
        </w:rPr>
      </w:pPr>
    </w:p>
    <w:p w14:paraId="536710A6" w14:textId="77777777" w:rsidR="006B7A3D" w:rsidRPr="0053563D" w:rsidRDefault="006B7A3D" w:rsidP="006B7A3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3563D">
        <w:rPr>
          <w:rFonts w:ascii="Arial" w:hAnsi="Arial" w:cs="Arial"/>
          <w:sz w:val="24"/>
          <w:szCs w:val="24"/>
        </w:rPr>
        <w:t>Describe how the building was designed for reduced water consumption</w:t>
      </w:r>
      <w:r>
        <w:rPr>
          <w:rFonts w:ascii="Arial" w:hAnsi="Arial" w:cs="Arial"/>
          <w:sz w:val="24"/>
          <w:szCs w:val="24"/>
        </w:rPr>
        <w:t>.</w:t>
      </w:r>
    </w:p>
    <w:p w14:paraId="33F68A38" w14:textId="77777777" w:rsidR="006B7A3D" w:rsidRPr="0053563D" w:rsidRDefault="006B7A3D" w:rsidP="006B7A3D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The building will use water efficient taps, shower heads, dual flush toilets and low water use appliances</w:t>
      </w:r>
      <w:r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14215EFD" w14:textId="77777777" w:rsidR="006B7A3D" w:rsidRPr="0053563D" w:rsidRDefault="006B7A3D" w:rsidP="006B7A3D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lastRenderedPageBreak/>
        <w:t>Native or adapted plant species will be planted, with high efficiency irrigation systems (drip and sprinkler irrigation and soil moisture sensors) to reduce the use of water</w:t>
      </w:r>
      <w:r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5F45BED0" w14:textId="77777777" w:rsidR="006B7A3D" w:rsidRPr="0053563D" w:rsidRDefault="006B7A3D" w:rsidP="006B7A3D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 w:line="417" w:lineRule="atLeast"/>
        <w:rPr>
          <w:rFonts w:ascii="Arial" w:eastAsia="Times New Roman" w:hAnsi="Arial" w:cs="Arial"/>
          <w:color w:val="FF0000"/>
          <w:sz w:val="24"/>
          <w:szCs w:val="24"/>
          <w:lang w:eastAsia="en-GB"/>
        </w:rPr>
      </w:pPr>
      <w:r w:rsidRPr="0053563D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Water metering and leak detection alarms will be installed to monitor and minimise water waste</w:t>
      </w:r>
      <w:r>
        <w:rPr>
          <w:rFonts w:ascii="Arial" w:eastAsia="Times New Roman" w:hAnsi="Arial" w:cs="Arial"/>
          <w:color w:val="FF0000"/>
          <w:sz w:val="24"/>
          <w:szCs w:val="24"/>
          <w:lang w:eastAsia="en-GB"/>
        </w:rPr>
        <w:t>.</w:t>
      </w:r>
    </w:p>
    <w:p w14:paraId="11B62687" w14:textId="77777777" w:rsidR="006B7A3D" w:rsidRDefault="006B7A3D" w:rsidP="006B7A3D">
      <w:pPr>
        <w:pStyle w:val="Answer"/>
        <w:tabs>
          <w:tab w:val="left" w:pos="2400"/>
        </w:tabs>
        <w:ind w:left="0"/>
      </w:pPr>
    </w:p>
    <w:p w14:paraId="13F0D147" w14:textId="77777777" w:rsidR="006B7A3D" w:rsidRDefault="006B7A3D" w:rsidP="006B7A3D">
      <w:pPr>
        <w:rPr>
          <w:rFonts w:cs="Arial"/>
          <w:szCs w:val="22"/>
        </w:rPr>
      </w:pPr>
    </w:p>
    <w:p w14:paraId="1899482B" w14:textId="77777777" w:rsidR="006B7A3D" w:rsidRDefault="006B7A3D" w:rsidP="006B7A3D">
      <w:pPr>
        <w:pStyle w:val="Answer"/>
        <w:tabs>
          <w:tab w:val="left" w:pos="2400"/>
        </w:tabs>
      </w:pPr>
      <w:r>
        <w:tab/>
      </w:r>
    </w:p>
    <w:p w14:paraId="55F9270A" w14:textId="77777777" w:rsidR="00474F67" w:rsidRDefault="00474F67" w:rsidP="00474F67">
      <w:pPr>
        <w:rPr>
          <w:rFonts w:cs="Arial"/>
          <w:szCs w:val="22"/>
        </w:rPr>
      </w:pPr>
    </w:p>
    <w:p w14:paraId="525B87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B22F2" w14:textId="77777777" w:rsidR="00F54E2C" w:rsidRDefault="00F54E2C">
      <w:pPr>
        <w:spacing w:before="0" w:after="0"/>
      </w:pPr>
      <w:r>
        <w:separator/>
      </w:r>
    </w:p>
  </w:endnote>
  <w:endnote w:type="continuationSeparator" w:id="0">
    <w:p w14:paraId="47A92C84" w14:textId="77777777" w:rsidR="00F54E2C" w:rsidRDefault="00F54E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973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533A" w14:textId="5854BA24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F0A224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41A95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F0A224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91A6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191A68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17D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31D01" w14:textId="77777777" w:rsidR="00F54E2C" w:rsidRDefault="00F54E2C">
      <w:pPr>
        <w:spacing w:before="0" w:after="0"/>
      </w:pPr>
      <w:r>
        <w:separator/>
      </w:r>
    </w:p>
  </w:footnote>
  <w:footnote w:type="continuationSeparator" w:id="0">
    <w:p w14:paraId="61B32459" w14:textId="77777777" w:rsidR="00F54E2C" w:rsidRDefault="00F54E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597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8AB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8BDF842" w14:textId="090B31C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</w:t>
    </w:r>
    <w:r w:rsidR="00632D28">
      <w:rPr>
        <w:color w:val="0077E3"/>
        <w:sz w:val="24"/>
        <w:szCs w:val="28"/>
      </w:rPr>
      <w:t>5</w:t>
    </w:r>
    <w:r w:rsidR="00F677F9">
      <w:rPr>
        <w:color w:val="0077E3"/>
        <w:sz w:val="24"/>
        <w:szCs w:val="28"/>
      </w:rPr>
      <w:t xml:space="preserve">0 </w:t>
    </w:r>
    <w:r w:rsidR="00632D28">
      <w:rPr>
        <w:color w:val="0077E3"/>
        <w:sz w:val="24"/>
        <w:szCs w:val="28"/>
      </w:rPr>
      <w:t>Building Services Engineering</w:t>
    </w:r>
    <w:r w:rsidR="00F677F9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211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5965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6"/>
  </w:num>
  <w:num w:numId="4">
    <w:abstractNumId w:val="21"/>
  </w:num>
  <w:num w:numId="5">
    <w:abstractNumId w:val="9"/>
  </w:num>
  <w:num w:numId="6">
    <w:abstractNumId w:val="20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7"/>
  </w:num>
  <w:num w:numId="13">
    <w:abstractNumId w:val="15"/>
  </w:num>
  <w:num w:numId="14">
    <w:abstractNumId w:val="23"/>
  </w:num>
  <w:num w:numId="15">
    <w:abstractNumId w:val="12"/>
  </w:num>
  <w:num w:numId="16">
    <w:abstractNumId w:val="8"/>
  </w:num>
  <w:num w:numId="17">
    <w:abstractNumId w:val="28"/>
  </w:num>
  <w:num w:numId="18">
    <w:abstractNumId w:val="29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7"/>
  </w:num>
  <w:num w:numId="36">
    <w:abstractNumId w:val="2"/>
  </w:num>
  <w:num w:numId="37">
    <w:abstractNumId w:val="16"/>
  </w:num>
  <w:num w:numId="38">
    <w:abstractNumId w:val="1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82C62"/>
    <w:rsid w:val="000B231F"/>
    <w:rsid w:val="000E0766"/>
    <w:rsid w:val="000E194B"/>
    <w:rsid w:val="000E67BD"/>
    <w:rsid w:val="00110217"/>
    <w:rsid w:val="00152AC3"/>
    <w:rsid w:val="00156AF3"/>
    <w:rsid w:val="00191A68"/>
    <w:rsid w:val="0019491D"/>
    <w:rsid w:val="001F74AD"/>
    <w:rsid w:val="002D07A8"/>
    <w:rsid w:val="003160E4"/>
    <w:rsid w:val="003405EA"/>
    <w:rsid w:val="00342E9E"/>
    <w:rsid w:val="003F7F14"/>
    <w:rsid w:val="00404B31"/>
    <w:rsid w:val="00474F67"/>
    <w:rsid w:val="0048500D"/>
    <w:rsid w:val="004937BA"/>
    <w:rsid w:val="00524E1B"/>
    <w:rsid w:val="005A0640"/>
    <w:rsid w:val="006124C0"/>
    <w:rsid w:val="006135C0"/>
    <w:rsid w:val="00632D28"/>
    <w:rsid w:val="006642FD"/>
    <w:rsid w:val="006807B0"/>
    <w:rsid w:val="00691B95"/>
    <w:rsid w:val="006B798A"/>
    <w:rsid w:val="006B7A3D"/>
    <w:rsid w:val="006D3AA3"/>
    <w:rsid w:val="006D4994"/>
    <w:rsid w:val="006E1028"/>
    <w:rsid w:val="006E19C2"/>
    <w:rsid w:val="006F7BAF"/>
    <w:rsid w:val="007707CF"/>
    <w:rsid w:val="00797FA7"/>
    <w:rsid w:val="008C1F1C"/>
    <w:rsid w:val="008D47A6"/>
    <w:rsid w:val="008F087B"/>
    <w:rsid w:val="009649DF"/>
    <w:rsid w:val="009975A0"/>
    <w:rsid w:val="009C5C6E"/>
    <w:rsid w:val="00A2454C"/>
    <w:rsid w:val="00AD179E"/>
    <w:rsid w:val="00AE245C"/>
    <w:rsid w:val="00B054EC"/>
    <w:rsid w:val="00BA71DC"/>
    <w:rsid w:val="00BE2C21"/>
    <w:rsid w:val="00C01D20"/>
    <w:rsid w:val="00C202BF"/>
    <w:rsid w:val="00C60280"/>
    <w:rsid w:val="00C858D7"/>
    <w:rsid w:val="00C92F19"/>
    <w:rsid w:val="00D073BC"/>
    <w:rsid w:val="00D56B82"/>
    <w:rsid w:val="00D9569C"/>
    <w:rsid w:val="00DA2485"/>
    <w:rsid w:val="00DE29A8"/>
    <w:rsid w:val="00EC707E"/>
    <w:rsid w:val="00F03E33"/>
    <w:rsid w:val="00F15749"/>
    <w:rsid w:val="00F42A36"/>
    <w:rsid w:val="00F54E2C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breeam.com/case-studies/21-moorfields-lond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8A662-4F93-49C7-9892-2F3EB1A3A0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11F1D4-6231-42D6-A7F7-DFDAB6675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5B61F-93FD-4801-80F7-679C24149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9</cp:revision>
  <cp:lastPrinted>2013-05-15T12:05:00Z</cp:lastPrinted>
  <dcterms:created xsi:type="dcterms:W3CDTF">2021-08-02T13:15:00Z</dcterms:created>
  <dcterms:modified xsi:type="dcterms:W3CDTF">2021-09-13T12:09:00Z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