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0376" w14:textId="77777777" w:rsidR="00805AB5" w:rsidRDefault="00805AB5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BFD79DD" w14:textId="77777777" w:rsidR="00805AB5" w:rsidRPr="00692A45" w:rsidRDefault="00805AB5" w:rsidP="00474F67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>
        <w:t xml:space="preserve">CSR case studies </w:t>
      </w:r>
      <w:r w:rsidRPr="00692A45">
        <w:t>(</w:t>
      </w:r>
      <w:r>
        <w:t>tutor</w:t>
      </w:r>
      <w:r w:rsidRPr="00692A45">
        <w:t>)</w:t>
      </w:r>
    </w:p>
    <w:p w14:paraId="463915BC" w14:textId="77777777" w:rsidR="00805AB5" w:rsidRDefault="00805AB5" w:rsidP="00563B86">
      <w:pPr>
        <w:rPr>
          <w:rFonts w:cs="Arial"/>
          <w:szCs w:val="22"/>
        </w:rPr>
      </w:pPr>
    </w:p>
    <w:p w14:paraId="1703B048" w14:textId="77777777" w:rsidR="00805AB5" w:rsidRPr="00805AB5" w:rsidRDefault="00805AB5" w:rsidP="00546DA9">
      <w:pPr>
        <w:rPr>
          <w:rFonts w:cs="Arial"/>
          <w:sz w:val="24"/>
        </w:rPr>
      </w:pPr>
      <w:r w:rsidRPr="00805AB5">
        <w:rPr>
          <w:rFonts w:cs="Arial"/>
          <w:sz w:val="24"/>
        </w:rPr>
        <w:t>Corporate and social responsibility is important because it projects an image of a caring organisation which clients will be attracted to in relation to any construction developments.</w:t>
      </w:r>
    </w:p>
    <w:p w14:paraId="038E6B9D" w14:textId="77777777" w:rsidR="00805AB5" w:rsidRPr="00805AB5" w:rsidRDefault="00805AB5" w:rsidP="00563B86">
      <w:pPr>
        <w:rPr>
          <w:rFonts w:cs="Arial"/>
          <w:sz w:val="24"/>
        </w:rPr>
      </w:pPr>
    </w:p>
    <w:p w14:paraId="09C31505" w14:textId="77777777" w:rsidR="00805AB5" w:rsidRPr="00805AB5" w:rsidRDefault="00805AB5" w:rsidP="00943759">
      <w:pPr>
        <w:rPr>
          <w:rFonts w:cs="Arial"/>
          <w:sz w:val="24"/>
        </w:rPr>
      </w:pPr>
      <w:hyperlink r:id="rId7" w:history="1">
        <w:r w:rsidRPr="00805AB5">
          <w:rPr>
            <w:rStyle w:val="Hyperlink"/>
            <w:rFonts w:cs="Arial"/>
            <w:sz w:val="24"/>
            <w:u w:val="none"/>
          </w:rPr>
          <w:t>https://constructingexcellence.org.uk/wp-content/uploads/2015/03/social_responsibility.pdf</w:t>
        </w:r>
      </w:hyperlink>
    </w:p>
    <w:p w14:paraId="1C0A1006" w14:textId="77777777" w:rsidR="00805AB5" w:rsidRPr="00805AB5" w:rsidRDefault="00805AB5" w:rsidP="00563B86">
      <w:pPr>
        <w:rPr>
          <w:rFonts w:cs="Arial"/>
          <w:sz w:val="24"/>
        </w:rPr>
      </w:pPr>
    </w:p>
    <w:p w14:paraId="49157A4A" w14:textId="77777777" w:rsidR="00805AB5" w:rsidRPr="00805AB5" w:rsidRDefault="00805AB5" w:rsidP="00563B86">
      <w:pPr>
        <w:rPr>
          <w:rFonts w:cs="Arial"/>
          <w:sz w:val="24"/>
        </w:rPr>
      </w:pPr>
      <w:r w:rsidRPr="00805AB5">
        <w:rPr>
          <w:rFonts w:cs="Arial"/>
          <w:sz w:val="24"/>
        </w:rPr>
        <w:t xml:space="preserve">Read this document from page 3, case study 1 and case study 2. </w:t>
      </w:r>
    </w:p>
    <w:p w14:paraId="580146FE" w14:textId="77777777" w:rsidR="00805AB5" w:rsidRPr="00805AB5" w:rsidRDefault="00805AB5" w:rsidP="00A04087">
      <w:pPr>
        <w:rPr>
          <w:rFonts w:cs="Arial"/>
          <w:sz w:val="24"/>
        </w:rPr>
      </w:pPr>
    </w:p>
    <w:p w14:paraId="440D5D82" w14:textId="77777777" w:rsidR="00805AB5" w:rsidRPr="00805AB5" w:rsidRDefault="00805AB5" w:rsidP="00805AB5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805AB5">
        <w:rPr>
          <w:rFonts w:ascii="Arial" w:hAnsi="Arial" w:cs="Arial"/>
        </w:rPr>
        <w:t>What are the benefits that each development brought to the community?</w:t>
      </w:r>
    </w:p>
    <w:p w14:paraId="4FC918E5" w14:textId="77777777" w:rsidR="00805AB5" w:rsidRPr="00805AB5" w:rsidRDefault="00805AB5" w:rsidP="00A04087">
      <w:pPr>
        <w:rPr>
          <w:rFonts w:cs="Arial"/>
          <w:sz w:val="24"/>
        </w:rPr>
      </w:pPr>
    </w:p>
    <w:p w14:paraId="70CCECC5" w14:textId="77777777" w:rsidR="00805AB5" w:rsidRPr="00805AB5" w:rsidRDefault="00805AB5" w:rsidP="00F7576C">
      <w:pPr>
        <w:rPr>
          <w:rFonts w:cs="Arial"/>
          <w:color w:val="FF0000"/>
          <w:sz w:val="24"/>
        </w:rPr>
      </w:pPr>
      <w:r w:rsidRPr="00805AB5">
        <w:rPr>
          <w:rFonts w:cs="Arial"/>
          <w:color w:val="FF0000"/>
          <w:sz w:val="24"/>
        </w:rPr>
        <w:t xml:space="preserve">Draw out answers from the results against each case study and expand with direct questioning. </w:t>
      </w:r>
    </w:p>
    <w:p w14:paraId="00A42AC5" w14:textId="77777777" w:rsidR="00805AB5" w:rsidRPr="00805AB5" w:rsidRDefault="00805AB5" w:rsidP="00F7576C">
      <w:pPr>
        <w:rPr>
          <w:rFonts w:cs="Arial"/>
          <w:color w:val="FF0000"/>
          <w:sz w:val="24"/>
        </w:rPr>
      </w:pPr>
    </w:p>
    <w:p w14:paraId="35097BF1" w14:textId="77777777" w:rsidR="00805AB5" w:rsidRPr="00805AB5" w:rsidRDefault="00805AB5" w:rsidP="00A04087">
      <w:pPr>
        <w:rPr>
          <w:rFonts w:cs="Arial"/>
          <w:b/>
          <w:bCs/>
          <w:sz w:val="24"/>
        </w:rPr>
      </w:pPr>
      <w:r w:rsidRPr="00805AB5">
        <w:rPr>
          <w:rFonts w:cs="Arial"/>
          <w:b/>
          <w:bCs/>
          <w:sz w:val="24"/>
        </w:rPr>
        <w:t>Case study 1:</w:t>
      </w:r>
    </w:p>
    <w:p w14:paraId="47E4A51E" w14:textId="77777777" w:rsidR="00805AB5" w:rsidRPr="00805AB5" w:rsidRDefault="00805AB5" w:rsidP="00A04087">
      <w:pPr>
        <w:rPr>
          <w:rFonts w:cs="Arial"/>
          <w:color w:val="FF0000"/>
          <w:sz w:val="24"/>
        </w:rPr>
      </w:pPr>
    </w:p>
    <w:p w14:paraId="299F49B4" w14:textId="77777777" w:rsidR="00805AB5" w:rsidRPr="00805AB5" w:rsidRDefault="00805AB5" w:rsidP="00A04087">
      <w:pPr>
        <w:rPr>
          <w:rFonts w:cs="Arial"/>
          <w:color w:val="FF0000"/>
          <w:sz w:val="24"/>
        </w:rPr>
      </w:pPr>
    </w:p>
    <w:p w14:paraId="5EDB396F" w14:textId="77777777" w:rsidR="00805AB5" w:rsidRPr="00805AB5" w:rsidRDefault="00805AB5" w:rsidP="00805AB5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The local community gained a new asset with sports, education, and community facilities in the long term.</w:t>
      </w:r>
    </w:p>
    <w:p w14:paraId="1B373643" w14:textId="77777777" w:rsidR="00805AB5" w:rsidRPr="00805AB5" w:rsidRDefault="00805AB5" w:rsidP="00805AB5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In the short term, a total of nearly 15% of total contract costs went to local companies.</w:t>
      </w:r>
    </w:p>
    <w:p w14:paraId="30296123" w14:textId="77777777" w:rsidR="00805AB5" w:rsidRPr="00805AB5" w:rsidRDefault="00805AB5" w:rsidP="00805AB5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Of a total of nearly 600,000 man-hours spent on the project, around one-quarter to one-third of the workforce at any time were from the local area.</w:t>
      </w:r>
    </w:p>
    <w:p w14:paraId="3E80496A" w14:textId="77777777" w:rsidR="00805AB5" w:rsidRPr="00805AB5" w:rsidRDefault="00805AB5" w:rsidP="00805AB5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Approximately £5 million worth of contracts and a further £750,000 of orders went to local companies.</w:t>
      </w:r>
    </w:p>
    <w:p w14:paraId="5A8D4F35" w14:textId="77777777" w:rsidR="00805AB5" w:rsidRPr="00805AB5" w:rsidRDefault="00805AB5" w:rsidP="00F7576C">
      <w:pPr>
        <w:rPr>
          <w:rFonts w:cs="Arial"/>
          <w:b/>
          <w:bCs/>
          <w:sz w:val="24"/>
        </w:rPr>
      </w:pPr>
    </w:p>
    <w:p w14:paraId="7A248D13" w14:textId="77777777" w:rsidR="00805AB5" w:rsidRPr="00805AB5" w:rsidRDefault="00805AB5" w:rsidP="00F7576C">
      <w:pPr>
        <w:rPr>
          <w:rFonts w:cs="Arial"/>
          <w:b/>
          <w:bCs/>
          <w:sz w:val="24"/>
        </w:rPr>
      </w:pPr>
      <w:r w:rsidRPr="00805AB5">
        <w:rPr>
          <w:rFonts w:cs="Arial"/>
          <w:b/>
          <w:bCs/>
          <w:sz w:val="24"/>
        </w:rPr>
        <w:t>Case study 2:</w:t>
      </w:r>
    </w:p>
    <w:p w14:paraId="67451686" w14:textId="77777777" w:rsidR="00805AB5" w:rsidRPr="00805AB5" w:rsidRDefault="00805AB5" w:rsidP="00A04087">
      <w:pPr>
        <w:rPr>
          <w:rFonts w:cs="Arial"/>
          <w:color w:val="FF0000"/>
          <w:sz w:val="24"/>
        </w:rPr>
      </w:pPr>
    </w:p>
    <w:p w14:paraId="607E0000" w14:textId="77777777" w:rsidR="00805AB5" w:rsidRPr="00805AB5" w:rsidRDefault="00805AB5" w:rsidP="00805AB5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The local community gained well-designed new housing in keeping with the exiting housing stock.</w:t>
      </w:r>
    </w:p>
    <w:p w14:paraId="5CD2DA5D" w14:textId="77777777" w:rsidR="00805AB5" w:rsidRPr="00805AB5" w:rsidRDefault="00805AB5" w:rsidP="00805AB5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It was created as a pedestrian-friendly environment, reducing car use/pollution.</w:t>
      </w:r>
    </w:p>
    <w:p w14:paraId="200FFDE0" w14:textId="77777777" w:rsidR="00805AB5" w:rsidRPr="00805AB5" w:rsidRDefault="00805AB5" w:rsidP="00805AB5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The development integrated with Northampton and allowed sharing of facilities between the existing town and new development.</w:t>
      </w:r>
    </w:p>
    <w:p w14:paraId="208B36EB" w14:textId="77777777" w:rsidR="00805AB5" w:rsidRPr="00805AB5" w:rsidRDefault="00805AB5" w:rsidP="00805AB5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805AB5">
        <w:rPr>
          <w:rFonts w:ascii="Arial" w:hAnsi="Arial" w:cs="Arial"/>
          <w:color w:val="FF0000"/>
        </w:rPr>
        <w:t>With improved access and ‘walkability’, it allows for better social inclusion, with more residents able to access neighbourhood facilities, such as shops within a five-minute walk.</w:t>
      </w:r>
    </w:p>
    <w:p w14:paraId="34EDE80B" w14:textId="4676CB86" w:rsidR="006E1028" w:rsidRDefault="006E1028" w:rsidP="00805AB5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C386C" w14:textId="77777777" w:rsidR="00805AB5" w:rsidRDefault="00805AB5">
      <w:pPr>
        <w:spacing w:before="0" w:after="0"/>
      </w:pPr>
      <w:r>
        <w:separator/>
      </w:r>
    </w:p>
  </w:endnote>
  <w:endnote w:type="continuationSeparator" w:id="0">
    <w:p w14:paraId="06C75233" w14:textId="77777777" w:rsidR="00805AB5" w:rsidRDefault="00805A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E80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40063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4EBD1FF" wp14:editId="25E3F2D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0E20232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97ADEE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EBD1F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00E20232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97ADEE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4E7D55C" wp14:editId="3CF0E73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05AB5">
      <w:fldChar w:fldCharType="begin"/>
    </w:r>
    <w:r w:rsidR="00805AB5">
      <w:instrText xml:space="preserve"> NUMPAGES   \* MERGEFORMAT </w:instrText>
    </w:r>
    <w:r w:rsidR="00805AB5">
      <w:fldChar w:fldCharType="separate"/>
    </w:r>
    <w:r w:rsidR="00F03E33">
      <w:t>1</w:t>
    </w:r>
    <w:r w:rsidR="00805AB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202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BBB40" w14:textId="77777777" w:rsidR="00805AB5" w:rsidRDefault="00805AB5">
      <w:pPr>
        <w:spacing w:before="0" w:after="0"/>
      </w:pPr>
      <w:r>
        <w:separator/>
      </w:r>
    </w:p>
  </w:footnote>
  <w:footnote w:type="continuationSeparator" w:id="0">
    <w:p w14:paraId="16F1F445" w14:textId="77777777" w:rsidR="00805AB5" w:rsidRDefault="00805A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F33F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5FA95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15A8245" wp14:editId="38448AA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34AD9F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888E132" wp14:editId="763406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E397F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3276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E5385"/>
    <w:multiLevelType w:val="hybridMultilevel"/>
    <w:tmpl w:val="ADFC4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826F9"/>
    <w:multiLevelType w:val="hybridMultilevel"/>
    <w:tmpl w:val="7E9221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5B57E9"/>
    <w:multiLevelType w:val="hybridMultilevel"/>
    <w:tmpl w:val="8E549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  <w:num w:numId="36">
    <w:abstractNumId w:val="25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AB5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5AB5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D39E4"/>
  <w15:docId w15:val="{850A754B-A81C-452C-9C48-008A5406B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805AB5"/>
    <w:rPr>
      <w:color w:val="0563C1" w:themeColor="hyperlink"/>
      <w:u w:val="single"/>
    </w:rPr>
  </w:style>
  <w:style w:type="paragraph" w:styleId="ListParagraph">
    <w:name w:val="List Paragraph"/>
    <w:basedOn w:val="Normal"/>
    <w:rsid w:val="00805AB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constructingexcellence.org.uk/wp-content/uploads/2015/03/social_responsibility.pdf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DB8307-3483-46ED-BEE8-0895E19EF6EE}"/>
</file>

<file path=customXml/itemProps2.xml><?xml version="1.0" encoding="utf-8"?>
<ds:datastoreItem xmlns:ds="http://schemas.openxmlformats.org/officeDocument/2006/customXml" ds:itemID="{61BC6B05-276C-4147-BC57-ADE82B539511}"/>
</file>

<file path=customXml/itemProps3.xml><?xml version="1.0" encoding="utf-8"?>
<ds:datastoreItem xmlns:ds="http://schemas.openxmlformats.org/officeDocument/2006/customXml" ds:itemID="{FDA9DFCC-BAB8-4C20-9446-F2A0C31A18E9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2021-09-07T10:41:00Z</dcterms:created>
  <dcterms:modified xsi:type="dcterms:W3CDTF">2021-09-07T10:42:00Z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