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5DD29" w14:textId="77777777" w:rsidR="0079263E" w:rsidRDefault="0079263E" w:rsidP="000E46D3">
      <w:pPr>
        <w:pStyle w:val="Unittitle"/>
      </w:pPr>
      <w:r>
        <w:t xml:space="preserve">3. Construction design principles </w:t>
      </w:r>
    </w:p>
    <w:p w14:paraId="2C025B84" w14:textId="77777777" w:rsidR="0079263E" w:rsidRDefault="0079263E" w:rsidP="004E4E18">
      <w:pPr>
        <w:pStyle w:val="Heading1"/>
      </w:pPr>
      <w:r w:rsidRPr="00873933">
        <w:t>Work</w:t>
      </w:r>
      <w:r>
        <w:t>sheet 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717DA6E6" w14:textId="77777777" w:rsidR="0079263E" w:rsidRPr="00B642A3" w:rsidRDefault="0079263E" w:rsidP="005C004E">
      <w:pPr>
        <w:rPr>
          <w:rFonts w:cs="Arial"/>
          <w:szCs w:val="22"/>
        </w:rPr>
      </w:pPr>
      <w:r w:rsidRPr="00B642A3">
        <w:rPr>
          <w:rFonts w:cs="Arial"/>
          <w:bCs/>
          <w:szCs w:val="22"/>
        </w:rPr>
        <w:t>Research the differences between brownfield and greenfield sites.</w:t>
      </w:r>
      <w:r w:rsidRPr="00B642A3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C78BE7C" w14:textId="77777777" w:rsidR="0079263E" w:rsidRPr="00FD6753" w:rsidRDefault="0079263E" w:rsidP="005C004E">
      <w:pPr>
        <w:rPr>
          <w:rFonts w:cs="Arial"/>
          <w:sz w:val="24"/>
        </w:rPr>
      </w:pPr>
    </w:p>
    <w:p w14:paraId="3F30A1D8" w14:textId="77777777" w:rsidR="0079263E" w:rsidRPr="00FD6753" w:rsidRDefault="0079263E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9263E" w:rsidRPr="00FD6753" w14:paraId="11AC3F96" w14:textId="77777777" w:rsidTr="001951EF">
        <w:tc>
          <w:tcPr>
            <w:tcW w:w="4508" w:type="dxa"/>
          </w:tcPr>
          <w:p w14:paraId="47BDAC9E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5293F85F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79263E" w:rsidRPr="00FD6753" w14:paraId="314DDB0B" w14:textId="77777777" w:rsidTr="001951EF">
        <w:tc>
          <w:tcPr>
            <w:tcW w:w="4508" w:type="dxa"/>
          </w:tcPr>
          <w:p w14:paraId="181026A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Planning permissions are easier to obtain as local authorities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are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trying to improve run down and derelict land within and surrounding the existing urban area. </w:t>
            </w:r>
          </w:p>
        </w:tc>
        <w:tc>
          <w:tcPr>
            <w:tcW w:w="4508" w:type="dxa"/>
          </w:tcPr>
          <w:p w14:paraId="3EA6866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Contaminated ground is expensive to clear.</w:t>
            </w:r>
          </w:p>
          <w:p w14:paraId="157E81FF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D8E1C0B" w14:textId="77777777" w:rsidTr="001951EF">
        <w:tc>
          <w:tcPr>
            <w:tcW w:w="4508" w:type="dxa"/>
          </w:tcPr>
          <w:p w14:paraId="12D912CF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Can stimulate local regeneration, shops, business</w:t>
            </w:r>
            <w:r>
              <w:rPr>
                <w:rFonts w:cs="Arial"/>
                <w:color w:val="FF0000"/>
                <w:sz w:val="24"/>
                <w:lang w:val="en-US"/>
              </w:rPr>
              <w:t>,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 etc. </w:t>
            </w:r>
          </w:p>
        </w:tc>
        <w:tc>
          <w:tcPr>
            <w:tcW w:w="4508" w:type="dxa"/>
          </w:tcPr>
          <w:p w14:paraId="2CB35290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Can be in less desirable areas of towns and cities, making properties less attractive to homebuyers</w:t>
            </w:r>
          </w:p>
          <w:p w14:paraId="76731D19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930508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285B018" w14:textId="77777777" w:rsidTr="001951EF">
        <w:tc>
          <w:tcPr>
            <w:tcW w:w="4508" w:type="dxa"/>
          </w:tcPr>
          <w:p w14:paraId="1FD6930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are normally already in place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</w:tc>
        <w:tc>
          <w:tcPr>
            <w:tcW w:w="4508" w:type="dxa"/>
          </w:tcPr>
          <w:p w14:paraId="05D38D3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FDD8C17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15413AB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1833B45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3E5A7584" w14:textId="77777777" w:rsidTr="001951EF">
        <w:tc>
          <w:tcPr>
            <w:tcW w:w="4508" w:type="dxa"/>
          </w:tcPr>
          <w:p w14:paraId="5DC13D0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Developing brownfield sites reduces the pressure on housing that would otherwise lead to cities/towns expanding into greenfield sites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594EBA6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C525DE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EEA631B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40E8CF03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14FC9105" w14:textId="77777777" w:rsidTr="001951EF">
        <w:tc>
          <w:tcPr>
            <w:tcW w:w="4508" w:type="dxa"/>
          </w:tcPr>
          <w:p w14:paraId="2F5B111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Clearing brownfield sites can reduce contamination and pollution for the longer</w:t>
            </w:r>
            <w:r>
              <w:rPr>
                <w:rFonts w:cs="Arial"/>
                <w:color w:val="FF0000"/>
                <w:sz w:val="24"/>
              </w:rPr>
              <w:t>-</w:t>
            </w:r>
            <w:r w:rsidRPr="00FD6753">
              <w:rPr>
                <w:rFonts w:cs="Arial"/>
                <w:color w:val="FF0000"/>
                <w:sz w:val="24"/>
              </w:rPr>
              <w:t>term sustainability of the land</w:t>
            </w:r>
            <w:r>
              <w:rPr>
                <w:rFonts w:cs="Arial"/>
                <w:color w:val="FF0000"/>
                <w:sz w:val="24"/>
              </w:rPr>
              <w:t>.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</w:p>
        </w:tc>
        <w:tc>
          <w:tcPr>
            <w:tcW w:w="4508" w:type="dxa"/>
          </w:tcPr>
          <w:p w14:paraId="53AC35F0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09E1F11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D1A91B7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F54D85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FF344D0" w14:textId="77777777" w:rsidTr="001951EF">
        <w:tc>
          <w:tcPr>
            <w:tcW w:w="4508" w:type="dxa"/>
          </w:tcPr>
          <w:p w14:paraId="3854399E" w14:textId="77777777" w:rsidR="0079263E" w:rsidRPr="00FD6753" w:rsidRDefault="0079263E" w:rsidP="00D91281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Allows housing to be built </w:t>
            </w:r>
            <w:r>
              <w:rPr>
                <w:rFonts w:cs="Arial"/>
                <w:color w:val="FF0000"/>
                <w:sz w:val="24"/>
              </w:rPr>
              <w:t>closer</w:t>
            </w:r>
            <w:r w:rsidRPr="00FD6753">
              <w:rPr>
                <w:rFonts w:cs="Arial"/>
                <w:color w:val="FF0000"/>
                <w:sz w:val="24"/>
              </w:rPr>
              <w:t xml:space="preserve"> to places of work</w:t>
            </w:r>
            <w:r>
              <w:rPr>
                <w:rFonts w:cs="Arial"/>
                <w:color w:val="FF0000"/>
                <w:sz w:val="24"/>
              </w:rPr>
              <w:t>,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  <w:r>
              <w:rPr>
                <w:rFonts w:cs="Arial"/>
                <w:color w:val="FF0000"/>
                <w:sz w:val="24"/>
              </w:rPr>
              <w:t>giving</w:t>
            </w:r>
            <w:r w:rsidRPr="00FD6753">
              <w:rPr>
                <w:rFonts w:cs="Arial"/>
                <w:color w:val="FF0000"/>
                <w:sz w:val="24"/>
              </w:rPr>
              <w:t xml:space="preserve"> employment opportunities for residents and reducing commuter traffic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12334335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53A615CE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259F599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D3D33A5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12A3D3C8" w14:textId="77777777" w:rsidR="0079263E" w:rsidRDefault="0079263E" w:rsidP="005C004E">
      <w:pPr>
        <w:rPr>
          <w:rFonts w:cs="Arial"/>
          <w:b/>
          <w:bCs/>
          <w:sz w:val="24"/>
        </w:rPr>
      </w:pPr>
    </w:p>
    <w:p w14:paraId="32004891" w14:textId="77777777" w:rsidR="0079263E" w:rsidRDefault="0079263E" w:rsidP="005C004E">
      <w:pPr>
        <w:rPr>
          <w:rFonts w:cs="Arial"/>
          <w:b/>
          <w:bCs/>
          <w:sz w:val="24"/>
        </w:rPr>
      </w:pPr>
    </w:p>
    <w:p w14:paraId="4FECC342" w14:textId="77777777" w:rsidR="0079263E" w:rsidRPr="00FD6753" w:rsidRDefault="0079263E" w:rsidP="005C004E">
      <w:pPr>
        <w:rPr>
          <w:rFonts w:cs="Arial"/>
          <w:b/>
          <w:bCs/>
          <w:sz w:val="24"/>
        </w:rPr>
      </w:pPr>
    </w:p>
    <w:p w14:paraId="490B99FC" w14:textId="77777777" w:rsidR="0079263E" w:rsidRPr="00FD6753" w:rsidRDefault="0079263E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9263E" w:rsidRPr="00FD6753" w14:paraId="277F09AD" w14:textId="77777777" w:rsidTr="001951EF">
        <w:tc>
          <w:tcPr>
            <w:tcW w:w="4508" w:type="dxa"/>
          </w:tcPr>
          <w:p w14:paraId="5D1F3EAC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12B43C6E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79263E" w:rsidRPr="00FD6753" w14:paraId="4096A3EB" w14:textId="77777777" w:rsidTr="001951EF">
        <w:tc>
          <w:tcPr>
            <w:tcW w:w="4508" w:type="dxa"/>
          </w:tcPr>
          <w:p w14:paraId="4FA2F0C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Land is normally free from contaminates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38FC3F0A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400B2B5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Government and local authorities have increased restrictions on the development of greenfield land to protect wildlife and the countryside.</w:t>
            </w:r>
          </w:p>
          <w:p w14:paraId="07897D4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AA64D68" w14:textId="77777777" w:rsidTr="001951EF">
        <w:tc>
          <w:tcPr>
            <w:tcW w:w="4508" w:type="dxa"/>
          </w:tcPr>
          <w:p w14:paraId="6E1B338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Homes often command a premium price as they are in desirable semi-rural or rural locations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2494B4F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7EFF39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Planning permissions are often more difficult to obtain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4B611C6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78C9ED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8B7B4F8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7B0187C6" w14:textId="77777777" w:rsidTr="001951EF">
        <w:tc>
          <w:tcPr>
            <w:tcW w:w="4508" w:type="dxa"/>
          </w:tcPr>
          <w:p w14:paraId="38F47B4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More space </w:t>
            </w:r>
            <w:r>
              <w:rPr>
                <w:rFonts w:cs="Arial"/>
                <w:color w:val="FF0000"/>
                <w:sz w:val="24"/>
              </w:rPr>
              <w:t xml:space="preserve">is </w:t>
            </w:r>
            <w:r w:rsidRPr="00FD6753">
              <w:rPr>
                <w:rFonts w:cs="Arial"/>
                <w:color w:val="FF0000"/>
                <w:sz w:val="24"/>
              </w:rPr>
              <w:t>available for gardens for homes, or for larger commercial developments such as business parks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162A2D3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will need to be provided.</w:t>
            </w:r>
          </w:p>
          <w:p w14:paraId="6B16137D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48F68132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3C72C76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5C8AB9F" w14:textId="77777777" w:rsidTr="001951EF">
        <w:tc>
          <w:tcPr>
            <w:tcW w:w="4508" w:type="dxa"/>
          </w:tcPr>
          <w:p w14:paraId="04C2C021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3E51559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Increased pollution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is likely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>due to urban sprawl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514CF352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01F617D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EEBC3F1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BEAA0A5" w14:textId="77777777" w:rsidTr="001951EF">
        <w:tc>
          <w:tcPr>
            <w:tcW w:w="4508" w:type="dxa"/>
          </w:tcPr>
          <w:p w14:paraId="0E6CE003" w14:textId="77777777" w:rsidR="0079263E" w:rsidRPr="00FD6753" w:rsidRDefault="0079263E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01DA8020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36720578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4F48AF20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32734A00" w14:textId="77777777" w:rsidR="0079263E" w:rsidRPr="00FD6753" w:rsidRDefault="0079263E" w:rsidP="001951EF">
            <w:pPr>
              <w:rPr>
                <w:rFonts w:cs="Arial"/>
                <w:sz w:val="24"/>
              </w:rPr>
            </w:pPr>
          </w:p>
        </w:tc>
      </w:tr>
    </w:tbl>
    <w:p w14:paraId="432187B9" w14:textId="77777777" w:rsidR="0079263E" w:rsidRPr="00B61AAE" w:rsidRDefault="0079263E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7681EE5F" w14:textId="77777777" w:rsidR="00474F67" w:rsidRDefault="00474F67" w:rsidP="00474F67">
      <w:pPr>
        <w:rPr>
          <w:rFonts w:cs="Arial"/>
          <w:szCs w:val="22"/>
        </w:rPr>
      </w:pPr>
    </w:p>
    <w:p w14:paraId="71A2BB5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9D99B" w14:textId="77777777" w:rsidR="0079263E" w:rsidRDefault="0079263E">
      <w:pPr>
        <w:spacing w:before="0" w:after="0"/>
      </w:pPr>
      <w:r>
        <w:separator/>
      </w:r>
    </w:p>
  </w:endnote>
  <w:endnote w:type="continuationSeparator" w:id="0">
    <w:p w14:paraId="0289C0CB" w14:textId="77777777" w:rsidR="0079263E" w:rsidRDefault="007926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2D0F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8CFD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91B1103" wp14:editId="7E68986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F9EFA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6B6D1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B11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2F9EFA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6B6D1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AC5C80" wp14:editId="2865585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F48C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796F" w14:textId="77777777" w:rsidR="0079263E" w:rsidRDefault="0079263E">
      <w:pPr>
        <w:spacing w:before="0" w:after="0"/>
      </w:pPr>
      <w:r>
        <w:separator/>
      </w:r>
    </w:p>
  </w:footnote>
  <w:footnote w:type="continuationSeparator" w:id="0">
    <w:p w14:paraId="62A66C25" w14:textId="77777777" w:rsidR="0079263E" w:rsidRDefault="007926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933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EAF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F72338D" wp14:editId="5B309C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205F63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2EB643D" wp14:editId="4B716A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4F7C7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1C8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3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263E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642A3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245AFB"/>
  <w15:docId w15:val="{F916ACE1-873A-4B44-A291-61BA025D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26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2021-09-21T11:29:00Z</dcterms:created>
  <dcterms:modified xsi:type="dcterms:W3CDTF">2021-09-23T11:08:00Z</dcterms:modified>
</cp:coreProperties>
</file>