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13710" w14:textId="2BB93DF9" w:rsidR="00573A00" w:rsidRDefault="00573A00" w:rsidP="00573A00">
      <w:pPr>
        <w:pStyle w:val="Unittitle"/>
        <w:rPr>
          <w:bCs/>
        </w:rPr>
      </w:pPr>
      <w:r>
        <w:rPr>
          <w:bCs/>
        </w:rPr>
        <w:t xml:space="preserve">6. Materials and their </w:t>
      </w:r>
      <w:r w:rsidR="00C416BF">
        <w:rPr>
          <w:bCs/>
        </w:rPr>
        <w:t>p</w:t>
      </w:r>
      <w:r>
        <w:rPr>
          <w:bCs/>
        </w:rPr>
        <w:t>roperties</w:t>
      </w:r>
    </w:p>
    <w:p w14:paraId="5C4F3365" w14:textId="79E91539" w:rsidR="00474F67" w:rsidRPr="00692A45" w:rsidRDefault="00474F67" w:rsidP="00474F67">
      <w:pPr>
        <w:pStyle w:val="Heading1"/>
      </w:pPr>
      <w:r w:rsidRPr="00692A45">
        <w:t xml:space="preserve">Worksheet </w:t>
      </w:r>
      <w:r w:rsidR="00573A00">
        <w:t>1</w:t>
      </w:r>
      <w:r w:rsidR="001D17B9">
        <w:t>5</w:t>
      </w:r>
      <w:r w:rsidRPr="00692A45">
        <w:t xml:space="preserve">: </w:t>
      </w:r>
      <w:r w:rsidR="00573A00">
        <w:t xml:space="preserve">Destructive and </w:t>
      </w:r>
      <w:r w:rsidR="00C416BF">
        <w:t>n</w:t>
      </w:r>
      <w:r w:rsidR="00573A00">
        <w:t>on-</w:t>
      </w:r>
      <w:r w:rsidR="00C416BF">
        <w:t>d</w:t>
      </w:r>
      <w:r w:rsidR="00573A00">
        <w:t xml:space="preserve">estructive </w:t>
      </w:r>
      <w:r w:rsidR="00C416BF">
        <w:t>t</w:t>
      </w:r>
      <w:r w:rsidR="00573A00">
        <w:t>esting</w:t>
      </w:r>
      <w:r w:rsidRPr="00692A45">
        <w:t xml:space="preserve"> (</w:t>
      </w:r>
      <w:r w:rsidR="00C416BF">
        <w:t>t</w:t>
      </w:r>
      <w:r w:rsidR="00D85E57">
        <w:t>utor</w:t>
      </w:r>
      <w:r w:rsidRPr="00692A45">
        <w:t>)</w:t>
      </w:r>
    </w:p>
    <w:p w14:paraId="1DD5EC5E" w14:textId="2758D7F1" w:rsidR="00F77526" w:rsidRDefault="00473CFC" w:rsidP="00F77526">
      <w:pPr>
        <w:rPr>
          <w:rFonts w:cs="Arial"/>
        </w:rPr>
      </w:pPr>
      <w:r>
        <w:rPr>
          <w:rFonts w:cs="Arial"/>
        </w:rPr>
        <w:t>Complete the table below, individually or in small groups. Some research will be required in addition to what you have already learned. The first item has been completed for you.</w:t>
      </w:r>
    </w:p>
    <w:p w14:paraId="61132FA8" w14:textId="4240D3FE" w:rsidR="00D85E57" w:rsidRDefault="00D85E57" w:rsidP="00D85E57">
      <w:pPr>
        <w:spacing w:before="0" w:after="0"/>
        <w:contextualSpacing/>
        <w:rPr>
          <w:rFonts w:cs="Arial"/>
          <w:color w:val="FF0000"/>
        </w:rPr>
      </w:pPr>
    </w:p>
    <w:p w14:paraId="11A6EA1E" w14:textId="77777777" w:rsidR="00FD5BB0" w:rsidRDefault="00FD5BB0" w:rsidP="00D85E57">
      <w:pPr>
        <w:spacing w:before="0" w:after="0"/>
        <w:contextualSpacing/>
        <w:rPr>
          <w:rFonts w:cs="Arial"/>
          <w:color w:val="FF0000"/>
        </w:rPr>
      </w:pPr>
    </w:p>
    <w:tbl>
      <w:tblPr>
        <w:tblW w:w="1394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17"/>
        <w:gridCol w:w="5386"/>
        <w:gridCol w:w="6438"/>
      </w:tblGrid>
      <w:tr w:rsidR="00AF2CDE" w:rsidRPr="00AF2CDE" w14:paraId="25516DA9" w14:textId="77777777" w:rsidTr="00FD5BB0">
        <w:trPr>
          <w:trHeight w:val="379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2E893D" w14:textId="77777777" w:rsidR="00AF2CDE" w:rsidRPr="00AF2CDE" w:rsidRDefault="00AF2CDE" w:rsidP="00AF2CDE">
            <w:pPr>
              <w:rPr>
                <w:rFonts w:cs="Arial"/>
                <w:szCs w:val="22"/>
              </w:rPr>
            </w:pPr>
          </w:p>
        </w:tc>
        <w:tc>
          <w:tcPr>
            <w:tcW w:w="538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333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53CCBD" w14:textId="5B5D89C5" w:rsidR="00AF2CDE" w:rsidRPr="00AF2CDE" w:rsidRDefault="00AF2CDE" w:rsidP="00AF2CDE">
            <w:pPr>
              <w:rPr>
                <w:rFonts w:cs="Arial"/>
                <w:color w:val="FFFFFF" w:themeColor="background1"/>
                <w:szCs w:val="22"/>
              </w:rPr>
            </w:pPr>
            <w:r>
              <w:rPr>
                <w:rFonts w:cs="Arial"/>
                <w:b/>
                <w:bCs/>
                <w:color w:val="FFFFFF" w:themeColor="background1"/>
                <w:szCs w:val="22"/>
              </w:rPr>
              <w:t xml:space="preserve">Destructive </w:t>
            </w:r>
            <w:r w:rsidR="00C416BF">
              <w:rPr>
                <w:rFonts w:cs="Arial"/>
                <w:b/>
                <w:bCs/>
                <w:color w:val="FFFFFF" w:themeColor="background1"/>
                <w:szCs w:val="22"/>
              </w:rPr>
              <w:t>t</w:t>
            </w:r>
            <w:r>
              <w:rPr>
                <w:rFonts w:cs="Arial"/>
                <w:b/>
                <w:bCs/>
                <w:color w:val="FFFFFF" w:themeColor="background1"/>
                <w:szCs w:val="22"/>
              </w:rPr>
              <w:t xml:space="preserve">esting </w:t>
            </w:r>
          </w:p>
        </w:tc>
        <w:tc>
          <w:tcPr>
            <w:tcW w:w="643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333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E257DC" w14:textId="344EABD0" w:rsidR="00AF2CDE" w:rsidRPr="00AF2CDE" w:rsidRDefault="00AF2CDE" w:rsidP="00AF2CDE">
            <w:pPr>
              <w:rPr>
                <w:rFonts w:cs="Arial"/>
                <w:color w:val="FFFFFF" w:themeColor="background1"/>
                <w:szCs w:val="22"/>
              </w:rPr>
            </w:pPr>
            <w:r>
              <w:rPr>
                <w:rFonts w:cs="Arial"/>
                <w:b/>
                <w:bCs/>
                <w:color w:val="FFFFFF" w:themeColor="background1"/>
                <w:szCs w:val="22"/>
              </w:rPr>
              <w:t>Non</w:t>
            </w:r>
            <w:r w:rsidR="00C416BF">
              <w:rPr>
                <w:rFonts w:cs="Arial"/>
                <w:b/>
                <w:bCs/>
                <w:color w:val="FFFFFF" w:themeColor="background1"/>
                <w:szCs w:val="22"/>
              </w:rPr>
              <w:t>-d</w:t>
            </w:r>
            <w:r>
              <w:rPr>
                <w:rFonts w:cs="Arial"/>
                <w:b/>
                <w:bCs/>
                <w:color w:val="FFFFFF" w:themeColor="background1"/>
                <w:szCs w:val="22"/>
              </w:rPr>
              <w:t xml:space="preserve">estructive </w:t>
            </w:r>
            <w:r w:rsidR="00C416BF">
              <w:rPr>
                <w:rFonts w:cs="Arial"/>
                <w:b/>
                <w:bCs/>
                <w:color w:val="FFFFFF" w:themeColor="background1"/>
                <w:szCs w:val="22"/>
              </w:rPr>
              <w:t>t</w:t>
            </w:r>
            <w:r>
              <w:rPr>
                <w:rFonts w:cs="Arial"/>
                <w:b/>
                <w:bCs/>
                <w:color w:val="FFFFFF" w:themeColor="background1"/>
                <w:szCs w:val="22"/>
              </w:rPr>
              <w:t xml:space="preserve">esting </w:t>
            </w:r>
          </w:p>
        </w:tc>
      </w:tr>
      <w:tr w:rsidR="00AF2CDE" w:rsidRPr="00AF2CDE" w14:paraId="6BFAA753" w14:textId="77777777" w:rsidTr="00FD5BB0">
        <w:trPr>
          <w:trHeight w:val="567"/>
        </w:trPr>
        <w:tc>
          <w:tcPr>
            <w:tcW w:w="211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E8C4F6" w14:textId="77777777" w:rsidR="00AF2CDE" w:rsidRPr="00AF2CDE" w:rsidRDefault="00AF2CDE" w:rsidP="00AF2CDE">
            <w:pPr>
              <w:rPr>
                <w:rFonts w:cs="Arial"/>
                <w:b/>
                <w:bCs/>
                <w:szCs w:val="22"/>
              </w:rPr>
            </w:pPr>
            <w:r w:rsidRPr="00AF2CDE">
              <w:rPr>
                <w:rFonts w:cs="Arial"/>
                <w:b/>
                <w:bCs/>
                <w:szCs w:val="22"/>
              </w:rPr>
              <w:t>Cost</w:t>
            </w:r>
          </w:p>
        </w:tc>
        <w:tc>
          <w:tcPr>
            <w:tcW w:w="538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D8DFAA" w14:textId="2E2E6395" w:rsidR="00AF2CDE" w:rsidRPr="00DE1899" w:rsidRDefault="00AF2CDE" w:rsidP="00AF2CDE">
            <w:pPr>
              <w:rPr>
                <w:rFonts w:cs="Arial"/>
                <w:color w:val="FF0000"/>
                <w:szCs w:val="22"/>
              </w:rPr>
            </w:pPr>
            <w:r w:rsidRPr="00DE1899">
              <w:rPr>
                <w:rFonts w:cs="Arial"/>
                <w:color w:val="FF0000"/>
                <w:szCs w:val="22"/>
              </w:rPr>
              <w:t>Expensive to operate</w:t>
            </w:r>
            <w:r w:rsidR="005058DB" w:rsidRPr="00DE1899">
              <w:rPr>
                <w:rFonts w:cs="Arial"/>
                <w:color w:val="FF0000"/>
                <w:szCs w:val="22"/>
              </w:rPr>
              <w:t xml:space="preserve"> due to equipment needed </w:t>
            </w:r>
          </w:p>
        </w:tc>
        <w:tc>
          <w:tcPr>
            <w:tcW w:w="643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0975D8" w14:textId="77777777" w:rsidR="00AF2CDE" w:rsidRPr="00DE1899" w:rsidRDefault="00AF2CDE" w:rsidP="00AF2CDE">
            <w:pPr>
              <w:rPr>
                <w:rFonts w:cs="Arial"/>
                <w:color w:val="FF0000"/>
                <w:szCs w:val="22"/>
              </w:rPr>
            </w:pPr>
            <w:r w:rsidRPr="00DE1899">
              <w:rPr>
                <w:rFonts w:cs="Arial"/>
                <w:color w:val="FF0000"/>
                <w:szCs w:val="22"/>
              </w:rPr>
              <w:t>Cheaper to operate</w:t>
            </w:r>
          </w:p>
        </w:tc>
      </w:tr>
      <w:tr w:rsidR="00AF2CDE" w:rsidRPr="00AF2CDE" w14:paraId="07B74C6C" w14:textId="77777777" w:rsidTr="00FD5BB0">
        <w:trPr>
          <w:trHeight w:val="379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F1FC6A" w14:textId="77777777" w:rsidR="00AF2CDE" w:rsidRPr="00AF2CDE" w:rsidRDefault="00AF2CDE" w:rsidP="00AF2CDE">
            <w:pPr>
              <w:rPr>
                <w:rFonts w:cs="Arial"/>
                <w:b/>
                <w:bCs/>
                <w:szCs w:val="22"/>
              </w:rPr>
            </w:pPr>
            <w:r w:rsidRPr="00AF2CDE">
              <w:rPr>
                <w:rFonts w:cs="Arial"/>
                <w:b/>
                <w:bCs/>
                <w:szCs w:val="22"/>
              </w:rPr>
              <w:t>Time</w:t>
            </w:r>
          </w:p>
        </w:tc>
        <w:tc>
          <w:tcPr>
            <w:tcW w:w="5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6D194B" w14:textId="77777777" w:rsidR="00AF2CDE" w:rsidRPr="00DE1899" w:rsidRDefault="00AF2CDE" w:rsidP="00AF2CDE">
            <w:pPr>
              <w:rPr>
                <w:rFonts w:cs="Arial"/>
                <w:color w:val="FF0000"/>
                <w:szCs w:val="22"/>
              </w:rPr>
            </w:pPr>
            <w:r w:rsidRPr="00DE1899">
              <w:rPr>
                <w:rFonts w:cs="Arial"/>
                <w:color w:val="FF0000"/>
                <w:szCs w:val="22"/>
              </w:rPr>
              <w:t>More inspection time required</w:t>
            </w:r>
          </w:p>
        </w:tc>
        <w:tc>
          <w:tcPr>
            <w:tcW w:w="64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702139" w14:textId="77777777" w:rsidR="00AF2CDE" w:rsidRPr="00DE1899" w:rsidRDefault="00AF2CDE" w:rsidP="00AF2CDE">
            <w:pPr>
              <w:rPr>
                <w:rFonts w:cs="Arial"/>
                <w:color w:val="FF0000"/>
                <w:szCs w:val="22"/>
              </w:rPr>
            </w:pPr>
            <w:r w:rsidRPr="00DE1899">
              <w:rPr>
                <w:rFonts w:cs="Arial"/>
                <w:color w:val="FF0000"/>
                <w:szCs w:val="22"/>
              </w:rPr>
              <w:t>Can be automated at very high speed</w:t>
            </w:r>
          </w:p>
        </w:tc>
      </w:tr>
      <w:tr w:rsidR="00AF2CDE" w:rsidRPr="00AF2CDE" w14:paraId="7F9D07EF" w14:textId="77777777" w:rsidTr="00FD5BB0">
        <w:trPr>
          <w:trHeight w:val="379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DFB6E01" w14:textId="4C6935F9" w:rsidR="00AF2CDE" w:rsidRPr="00AF2CDE" w:rsidRDefault="005058DB" w:rsidP="00AF2CDE">
            <w:pPr>
              <w:rPr>
                <w:rFonts w:cs="Arial"/>
                <w:b/>
                <w:bCs/>
                <w:szCs w:val="22"/>
              </w:rPr>
            </w:pPr>
            <w:r w:rsidRPr="005058DB">
              <w:rPr>
                <w:rFonts w:cs="Arial"/>
                <w:b/>
                <w:bCs/>
                <w:szCs w:val="22"/>
              </w:rPr>
              <w:t>Purpose</w:t>
            </w:r>
          </w:p>
        </w:tc>
        <w:tc>
          <w:tcPr>
            <w:tcW w:w="5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1B7DAA1" w14:textId="4518399E" w:rsidR="00AF2CDE" w:rsidRPr="00DE1899" w:rsidRDefault="005058DB" w:rsidP="00AF2CDE">
            <w:pPr>
              <w:rPr>
                <w:rFonts w:cs="Arial"/>
                <w:color w:val="FF0000"/>
                <w:szCs w:val="22"/>
              </w:rPr>
            </w:pPr>
            <w:r w:rsidRPr="00DE1899">
              <w:rPr>
                <w:rFonts w:cs="Arial"/>
                <w:color w:val="FF0000"/>
                <w:szCs w:val="22"/>
              </w:rPr>
              <w:t xml:space="preserve">To identify the physical and chemical properties of the test material </w:t>
            </w:r>
          </w:p>
        </w:tc>
        <w:tc>
          <w:tcPr>
            <w:tcW w:w="64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54B2A28" w14:textId="14588500" w:rsidR="00AF2CDE" w:rsidRPr="00DE1899" w:rsidRDefault="005058DB" w:rsidP="00AF2CDE">
            <w:pPr>
              <w:rPr>
                <w:rFonts w:cs="Arial"/>
                <w:color w:val="FF0000"/>
                <w:szCs w:val="22"/>
              </w:rPr>
            </w:pPr>
            <w:r w:rsidRPr="00DE1899">
              <w:rPr>
                <w:rFonts w:cs="Arial"/>
                <w:color w:val="FF0000"/>
                <w:szCs w:val="22"/>
              </w:rPr>
              <w:t xml:space="preserve">To find defects in the test material </w:t>
            </w:r>
          </w:p>
        </w:tc>
      </w:tr>
      <w:tr w:rsidR="00AF2CDE" w:rsidRPr="00AF2CDE" w14:paraId="0A041A7D" w14:textId="77777777" w:rsidTr="00FD5BB0">
        <w:trPr>
          <w:trHeight w:val="379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6465FFF" w14:textId="7D2DFDC3" w:rsidR="00AF2CDE" w:rsidRPr="00AF2CDE" w:rsidRDefault="005058DB" w:rsidP="00AF2CDE">
            <w:pPr>
              <w:rPr>
                <w:rFonts w:cs="Arial"/>
                <w:b/>
                <w:bCs/>
                <w:szCs w:val="22"/>
              </w:rPr>
            </w:pPr>
            <w:r w:rsidRPr="005058DB">
              <w:rPr>
                <w:rFonts w:cs="Arial"/>
                <w:b/>
                <w:bCs/>
                <w:szCs w:val="22"/>
              </w:rPr>
              <w:t>Examples</w:t>
            </w:r>
          </w:p>
        </w:tc>
        <w:tc>
          <w:tcPr>
            <w:tcW w:w="5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4DDA35D" w14:textId="40992C5F" w:rsidR="00AF2CDE" w:rsidRPr="00DE1899" w:rsidRDefault="005058DB" w:rsidP="00AF2CDE">
            <w:pPr>
              <w:rPr>
                <w:rFonts w:cs="Arial"/>
                <w:color w:val="FF0000"/>
                <w:szCs w:val="22"/>
              </w:rPr>
            </w:pPr>
            <w:r w:rsidRPr="00DE1899">
              <w:rPr>
                <w:rFonts w:cs="Arial"/>
                <w:color w:val="FF0000"/>
                <w:szCs w:val="22"/>
              </w:rPr>
              <w:t xml:space="preserve">Tensile </w:t>
            </w:r>
            <w:r w:rsidR="00473CFC">
              <w:rPr>
                <w:rFonts w:cs="Arial"/>
                <w:color w:val="FF0000"/>
                <w:szCs w:val="22"/>
              </w:rPr>
              <w:t>t</w:t>
            </w:r>
            <w:r w:rsidRPr="00DE1899">
              <w:rPr>
                <w:rFonts w:cs="Arial"/>
                <w:color w:val="FF0000"/>
                <w:szCs w:val="22"/>
              </w:rPr>
              <w:t xml:space="preserve">esting, </w:t>
            </w:r>
            <w:r w:rsidR="00473CFC">
              <w:rPr>
                <w:rFonts w:cs="Arial"/>
                <w:color w:val="FF0000"/>
                <w:szCs w:val="22"/>
              </w:rPr>
              <w:t>c</w:t>
            </w:r>
            <w:r w:rsidRPr="00DE1899">
              <w:rPr>
                <w:rFonts w:cs="Arial"/>
                <w:color w:val="FF0000"/>
                <w:szCs w:val="22"/>
              </w:rPr>
              <w:t xml:space="preserve">orrosion </w:t>
            </w:r>
            <w:r w:rsidR="00473CFC">
              <w:rPr>
                <w:rFonts w:cs="Arial"/>
                <w:color w:val="FF0000"/>
                <w:szCs w:val="22"/>
              </w:rPr>
              <w:t>t</w:t>
            </w:r>
            <w:r w:rsidRPr="00DE1899">
              <w:rPr>
                <w:rFonts w:cs="Arial"/>
                <w:color w:val="FF0000"/>
                <w:szCs w:val="22"/>
              </w:rPr>
              <w:t xml:space="preserve">esting </w:t>
            </w:r>
          </w:p>
        </w:tc>
        <w:tc>
          <w:tcPr>
            <w:tcW w:w="64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5D0E594" w14:textId="24E81176" w:rsidR="00AF2CDE" w:rsidRPr="00DE1899" w:rsidRDefault="005058DB" w:rsidP="00AF2CDE">
            <w:pPr>
              <w:rPr>
                <w:rFonts w:cs="Arial"/>
                <w:color w:val="FF0000"/>
                <w:szCs w:val="22"/>
              </w:rPr>
            </w:pPr>
            <w:r w:rsidRPr="00DE1899">
              <w:rPr>
                <w:rFonts w:cs="Arial"/>
                <w:color w:val="FF0000"/>
                <w:szCs w:val="22"/>
              </w:rPr>
              <w:t xml:space="preserve">Radiography, </w:t>
            </w:r>
            <w:r w:rsidR="00473CFC">
              <w:rPr>
                <w:rFonts w:cs="Arial"/>
                <w:color w:val="FF0000"/>
                <w:szCs w:val="22"/>
              </w:rPr>
              <w:t>u</w:t>
            </w:r>
            <w:r w:rsidRPr="00DE1899">
              <w:rPr>
                <w:rFonts w:cs="Arial"/>
                <w:color w:val="FF0000"/>
                <w:szCs w:val="22"/>
              </w:rPr>
              <w:t xml:space="preserve">ltrasonic </w:t>
            </w:r>
            <w:r w:rsidR="00473CFC">
              <w:rPr>
                <w:rFonts w:cs="Arial"/>
                <w:color w:val="FF0000"/>
                <w:szCs w:val="22"/>
              </w:rPr>
              <w:t>t</w:t>
            </w:r>
            <w:r w:rsidRPr="00DE1899">
              <w:rPr>
                <w:rFonts w:cs="Arial"/>
                <w:color w:val="FF0000"/>
                <w:szCs w:val="22"/>
              </w:rPr>
              <w:t xml:space="preserve">esting </w:t>
            </w:r>
          </w:p>
        </w:tc>
      </w:tr>
      <w:tr w:rsidR="00AF2CDE" w:rsidRPr="00AF2CDE" w14:paraId="00DAAFE9" w14:textId="77777777" w:rsidTr="00FD5BB0">
        <w:trPr>
          <w:trHeight w:val="379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78D7F8" w14:textId="77777777" w:rsidR="00AF2CDE" w:rsidRPr="00AF2CDE" w:rsidRDefault="00AF2CDE" w:rsidP="00AF2CDE">
            <w:pPr>
              <w:rPr>
                <w:rFonts w:cs="Arial"/>
                <w:b/>
                <w:bCs/>
                <w:szCs w:val="22"/>
              </w:rPr>
            </w:pPr>
            <w:r w:rsidRPr="00AF2CDE">
              <w:rPr>
                <w:rFonts w:cs="Arial"/>
                <w:b/>
                <w:bCs/>
                <w:szCs w:val="22"/>
              </w:rPr>
              <w:t>Damage</w:t>
            </w:r>
          </w:p>
        </w:tc>
        <w:tc>
          <w:tcPr>
            <w:tcW w:w="5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022586" w14:textId="1084FF28" w:rsidR="00AF2CDE" w:rsidRPr="00DE1899" w:rsidRDefault="00AF2CDE" w:rsidP="00AF2CDE">
            <w:pPr>
              <w:rPr>
                <w:rFonts w:cs="Arial"/>
                <w:color w:val="FF0000"/>
                <w:szCs w:val="22"/>
              </w:rPr>
            </w:pPr>
            <w:r w:rsidRPr="00DE1899">
              <w:rPr>
                <w:rFonts w:cs="Arial"/>
                <w:color w:val="FF0000"/>
                <w:szCs w:val="22"/>
              </w:rPr>
              <w:t xml:space="preserve">Sample is destroyed during testing </w:t>
            </w:r>
          </w:p>
        </w:tc>
        <w:tc>
          <w:tcPr>
            <w:tcW w:w="64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667D1E" w14:textId="2188A9A6" w:rsidR="00AF2CDE" w:rsidRPr="00DE1899" w:rsidRDefault="00AF2CDE" w:rsidP="00AF2CDE">
            <w:pPr>
              <w:rPr>
                <w:rFonts w:cs="Arial"/>
                <w:color w:val="FF0000"/>
                <w:szCs w:val="22"/>
              </w:rPr>
            </w:pPr>
            <w:r w:rsidRPr="00DE1899">
              <w:rPr>
                <w:rFonts w:cs="Arial"/>
                <w:color w:val="FF0000"/>
                <w:szCs w:val="22"/>
              </w:rPr>
              <w:t xml:space="preserve">Sample is retained after testing </w:t>
            </w:r>
          </w:p>
        </w:tc>
      </w:tr>
      <w:tr w:rsidR="00AF2CDE" w:rsidRPr="00AF2CDE" w14:paraId="7D2F1763" w14:textId="77777777" w:rsidTr="00FD5BB0">
        <w:trPr>
          <w:trHeight w:val="361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09B201C" w14:textId="598D4F4B" w:rsidR="00AF2CDE" w:rsidRPr="00AF2CDE" w:rsidRDefault="005058DB" w:rsidP="00AF2CDE">
            <w:pPr>
              <w:rPr>
                <w:rFonts w:cs="Arial"/>
                <w:b/>
                <w:bCs/>
                <w:szCs w:val="22"/>
              </w:rPr>
            </w:pPr>
            <w:r w:rsidRPr="005058DB">
              <w:rPr>
                <w:rFonts w:cs="Arial"/>
                <w:b/>
                <w:bCs/>
                <w:szCs w:val="22"/>
              </w:rPr>
              <w:t xml:space="preserve">Uses </w:t>
            </w:r>
          </w:p>
        </w:tc>
        <w:tc>
          <w:tcPr>
            <w:tcW w:w="5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A2BC14B" w14:textId="671EC91E" w:rsidR="00AF2CDE" w:rsidRPr="00DE1899" w:rsidRDefault="005058DB" w:rsidP="00AF2CDE">
            <w:pPr>
              <w:rPr>
                <w:rFonts w:cs="Arial"/>
                <w:color w:val="FF0000"/>
                <w:szCs w:val="22"/>
              </w:rPr>
            </w:pPr>
            <w:r w:rsidRPr="00DE1899">
              <w:rPr>
                <w:rFonts w:cs="Arial"/>
                <w:color w:val="FF0000"/>
                <w:szCs w:val="22"/>
              </w:rPr>
              <w:t>Used during the design process</w:t>
            </w:r>
          </w:p>
        </w:tc>
        <w:tc>
          <w:tcPr>
            <w:tcW w:w="64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BA3277F" w14:textId="599B8E49" w:rsidR="00AF2CDE" w:rsidRPr="00DE1899" w:rsidRDefault="005058DB" w:rsidP="00AF2CDE">
            <w:pPr>
              <w:rPr>
                <w:rFonts w:cs="Arial"/>
                <w:color w:val="FF0000"/>
                <w:szCs w:val="22"/>
              </w:rPr>
            </w:pPr>
            <w:r w:rsidRPr="00DE1899">
              <w:rPr>
                <w:rFonts w:cs="Arial"/>
                <w:color w:val="FF0000"/>
                <w:szCs w:val="22"/>
              </w:rPr>
              <w:t xml:space="preserve">Used to identify early signs of deterioration </w:t>
            </w:r>
          </w:p>
        </w:tc>
      </w:tr>
      <w:tr w:rsidR="00AF2CDE" w:rsidRPr="00AF2CDE" w14:paraId="55D1D6FB" w14:textId="77777777" w:rsidTr="00FD5BB0">
        <w:trPr>
          <w:trHeight w:val="379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A13285" w14:textId="6EEC2858" w:rsidR="00AF2CDE" w:rsidRPr="00AF2CDE" w:rsidRDefault="005058DB" w:rsidP="00AF2CDE">
            <w:pPr>
              <w:rPr>
                <w:rFonts w:cs="Arial"/>
                <w:b/>
                <w:bCs/>
                <w:szCs w:val="22"/>
              </w:rPr>
            </w:pPr>
            <w:r w:rsidRPr="005058DB">
              <w:rPr>
                <w:rFonts w:cs="Arial"/>
                <w:b/>
                <w:bCs/>
                <w:szCs w:val="22"/>
              </w:rPr>
              <w:t xml:space="preserve">Benefits </w:t>
            </w:r>
          </w:p>
        </w:tc>
        <w:tc>
          <w:tcPr>
            <w:tcW w:w="5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D1BCE0A" w14:textId="632C6AC3" w:rsidR="00AF2CDE" w:rsidRPr="00DE1899" w:rsidRDefault="005058DB" w:rsidP="00AF2CDE">
            <w:pPr>
              <w:rPr>
                <w:rFonts w:cs="Arial"/>
                <w:color w:val="FF0000"/>
                <w:szCs w:val="22"/>
              </w:rPr>
            </w:pPr>
            <w:r w:rsidRPr="00DE1899">
              <w:rPr>
                <w:rFonts w:cs="Arial"/>
                <w:color w:val="FF0000"/>
                <w:szCs w:val="22"/>
              </w:rPr>
              <w:t xml:space="preserve">Reliable and accurate data from testing </w:t>
            </w:r>
          </w:p>
        </w:tc>
        <w:tc>
          <w:tcPr>
            <w:tcW w:w="64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BC388A" w14:textId="2592133E" w:rsidR="00AF2CDE" w:rsidRPr="00DE1899" w:rsidRDefault="005058DB" w:rsidP="00AF2CDE">
            <w:pPr>
              <w:rPr>
                <w:rFonts w:cs="Arial"/>
                <w:color w:val="FF0000"/>
                <w:szCs w:val="22"/>
              </w:rPr>
            </w:pPr>
            <w:r w:rsidRPr="00DE1899">
              <w:rPr>
                <w:rFonts w:cs="Arial"/>
                <w:color w:val="FF0000"/>
                <w:szCs w:val="22"/>
              </w:rPr>
              <w:t>All items can be tested without consequence</w:t>
            </w:r>
          </w:p>
        </w:tc>
      </w:tr>
      <w:tr w:rsidR="005058DB" w:rsidRPr="00AF2CDE" w14:paraId="781FDED1" w14:textId="77777777" w:rsidTr="00FD5BB0">
        <w:trPr>
          <w:trHeight w:val="379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8C47E39" w14:textId="544B8903" w:rsidR="005058DB" w:rsidRPr="005058DB" w:rsidRDefault="005058DB" w:rsidP="00AF2CDE">
            <w:pPr>
              <w:rPr>
                <w:rFonts w:cs="Arial"/>
                <w:b/>
                <w:bCs/>
                <w:szCs w:val="22"/>
              </w:rPr>
            </w:pPr>
            <w:r w:rsidRPr="005058DB">
              <w:rPr>
                <w:rFonts w:cs="Arial"/>
                <w:b/>
                <w:bCs/>
                <w:szCs w:val="22"/>
              </w:rPr>
              <w:t xml:space="preserve">Limitations </w:t>
            </w:r>
          </w:p>
        </w:tc>
        <w:tc>
          <w:tcPr>
            <w:tcW w:w="5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52B18B7" w14:textId="4440494D" w:rsidR="005058DB" w:rsidRPr="00DE1899" w:rsidRDefault="00473CFC" w:rsidP="00AF2CDE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 xml:space="preserve">Always requires a competent operator. </w:t>
            </w:r>
            <w:r w:rsidR="005058DB" w:rsidRPr="00DE1899">
              <w:rPr>
                <w:rFonts w:cs="Arial"/>
                <w:color w:val="FF0000"/>
                <w:szCs w:val="22"/>
              </w:rPr>
              <w:t xml:space="preserve">Data applies to the test specimen only </w:t>
            </w:r>
          </w:p>
        </w:tc>
        <w:tc>
          <w:tcPr>
            <w:tcW w:w="64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15FED50" w14:textId="0A4ACA34" w:rsidR="005058DB" w:rsidRPr="00DE1899" w:rsidRDefault="00473CFC" w:rsidP="00AF2CDE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 xml:space="preserve">Usually requires </w:t>
            </w:r>
            <w:r w:rsidR="00FD5BB0" w:rsidRPr="00DE1899">
              <w:rPr>
                <w:rFonts w:cs="Arial"/>
                <w:color w:val="FF0000"/>
                <w:szCs w:val="22"/>
              </w:rPr>
              <w:t xml:space="preserve">a competent operator </w:t>
            </w:r>
          </w:p>
        </w:tc>
      </w:tr>
    </w:tbl>
    <w:p w14:paraId="240C67CA" w14:textId="3E6F403C" w:rsidR="006E1028" w:rsidRDefault="006E1028" w:rsidP="00FD5BB0">
      <w:pPr>
        <w:pStyle w:val="Answer"/>
        <w:ind w:left="0"/>
      </w:pPr>
    </w:p>
    <w:sectPr w:rsidR="006E1028" w:rsidSect="004945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38561" w14:textId="77777777" w:rsidR="00474C73" w:rsidRDefault="00474C73">
      <w:pPr>
        <w:spacing w:before="0" w:after="0"/>
      </w:pPr>
      <w:r>
        <w:separator/>
      </w:r>
    </w:p>
  </w:endnote>
  <w:endnote w:type="continuationSeparator" w:id="0">
    <w:p w14:paraId="59C168B9" w14:textId="77777777" w:rsidR="00474C73" w:rsidRDefault="00474C73">
      <w:pPr>
        <w:spacing w:before="0" w:after="0"/>
      </w:pPr>
      <w:r>
        <w:continuationSeparator/>
      </w:r>
    </w:p>
  </w:endnote>
  <w:endnote w:type="continuationNotice" w:id="1">
    <w:p w14:paraId="5BB070F7" w14:textId="77777777" w:rsidR="00474C73" w:rsidRDefault="00474C73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27A90" w14:textId="77777777" w:rsidR="003E00BB" w:rsidRDefault="003E00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1DDE388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51EB536D">
          <wp:simplePos x="0" y="0"/>
          <wp:positionH relativeFrom="margin">
            <wp:posOffset>8177767</wp:posOffset>
          </wp:positionH>
          <wp:positionV relativeFrom="margin">
            <wp:posOffset>5729605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38091A">
      <w:fldChar w:fldCharType="begin"/>
    </w:r>
    <w:r w:rsidR="0038091A">
      <w:instrText xml:space="preserve"> NUMPAGES   \* MERGEFORMAT </w:instrText>
    </w:r>
    <w:r w:rsidR="0038091A">
      <w:fldChar w:fldCharType="separate"/>
    </w:r>
    <w:r w:rsidR="00F03E33">
      <w:t>1</w:t>
    </w:r>
    <w:r w:rsidR="0038091A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="0038091A">
      <w:t>© 2022 City and Guilds of London Institute. All rights reserved.</w:t>
    </w:r>
    <w:r w:rsidR="0038091A">
      <w:br/>
    </w:r>
    <w:r w:rsidR="0038091A">
      <w:rPr>
        <w:rFonts w:eastAsia="Calibri"/>
        <w:noProof/>
      </w:rPr>
      <w:t xml:space="preserve">                                 </w:t>
    </w:r>
    <w:r w:rsidR="0038091A">
      <w:rPr>
        <w:rFonts w:eastAsia="Calibri"/>
        <w:noProof/>
      </w:rPr>
      <w:t xml:space="preserve">                                                     </w:t>
    </w:r>
    <w:r w:rsidR="0038091A">
      <w:rPr>
        <w:rFonts w:eastAsia="Calibri"/>
        <w:noProof/>
      </w:rPr>
      <w:t xml:space="preserve"> ‘T-LEVELS’ is a registered trade mark of the Department for Education.</w:t>
    </w:r>
    <w:r w:rsidR="0038091A">
      <w:rPr>
        <w:rFonts w:eastAsia="Calibri"/>
        <w:noProof/>
      </w:rPr>
      <w:br/>
      <w:t xml:space="preserve">             </w:t>
    </w:r>
    <w:r w:rsidR="0038091A">
      <w:rPr>
        <w:rFonts w:eastAsia="Calibri"/>
        <w:noProof/>
      </w:rPr>
      <w:t xml:space="preserve">                                           </w:t>
    </w:r>
    <w:r w:rsidR="0038091A">
      <w:rPr>
        <w:rFonts w:eastAsia="Calibri"/>
        <w:noProof/>
      </w:rPr>
      <w:t xml:space="preserve">   ‘T Level’ is a registered trade mark of the Institute for Apprenticeships and Technical Education.</w:t>
    </w:r>
    <w:r w:rsidR="0038091A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AF70E" w14:textId="77777777" w:rsidR="003E00BB" w:rsidRDefault="003E0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38800" w14:textId="77777777" w:rsidR="00474C73" w:rsidRDefault="00474C73">
      <w:pPr>
        <w:spacing w:before="0" w:after="0"/>
      </w:pPr>
      <w:r>
        <w:separator/>
      </w:r>
    </w:p>
  </w:footnote>
  <w:footnote w:type="continuationSeparator" w:id="0">
    <w:p w14:paraId="5B40BA61" w14:textId="77777777" w:rsidR="00474C73" w:rsidRDefault="00474C73">
      <w:pPr>
        <w:spacing w:before="0" w:after="0"/>
      </w:pPr>
      <w:r>
        <w:continuationSeparator/>
      </w:r>
    </w:p>
  </w:footnote>
  <w:footnote w:type="continuationNotice" w:id="1">
    <w:p w14:paraId="38FB7BE5" w14:textId="77777777" w:rsidR="00474C73" w:rsidRDefault="00474C73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353C1" w14:textId="77777777" w:rsidR="003E00BB" w:rsidRDefault="003E00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267896D" id="Straight Connector 11" o:spid="_x0000_s1026" style="position:absolute;z-index:25165824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923E" w14:textId="77777777" w:rsidR="003E00BB" w:rsidRDefault="003E00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3573988">
    <w:abstractNumId w:val="4"/>
  </w:num>
  <w:num w:numId="2" w16cid:durableId="449932506">
    <w:abstractNumId w:val="14"/>
  </w:num>
  <w:num w:numId="3" w16cid:durableId="668142709">
    <w:abstractNumId w:val="21"/>
  </w:num>
  <w:num w:numId="4" w16cid:durableId="748649761">
    <w:abstractNumId w:val="16"/>
  </w:num>
  <w:num w:numId="5" w16cid:durableId="173501663">
    <w:abstractNumId w:val="7"/>
  </w:num>
  <w:num w:numId="6" w16cid:durableId="1047873248">
    <w:abstractNumId w:val="15"/>
  </w:num>
  <w:num w:numId="7" w16cid:durableId="1460999404">
    <w:abstractNumId w:val="7"/>
  </w:num>
  <w:num w:numId="8" w16cid:durableId="400295386">
    <w:abstractNumId w:val="1"/>
  </w:num>
  <w:num w:numId="9" w16cid:durableId="668795439">
    <w:abstractNumId w:val="7"/>
    <w:lvlOverride w:ilvl="0">
      <w:startOverride w:val="1"/>
    </w:lvlOverride>
  </w:num>
  <w:num w:numId="10" w16cid:durableId="1800686250">
    <w:abstractNumId w:val="17"/>
  </w:num>
  <w:num w:numId="11" w16cid:durableId="492258372">
    <w:abstractNumId w:val="13"/>
  </w:num>
  <w:num w:numId="12" w16cid:durableId="214584049">
    <w:abstractNumId w:val="5"/>
  </w:num>
  <w:num w:numId="13" w16cid:durableId="63644266">
    <w:abstractNumId w:val="12"/>
  </w:num>
  <w:num w:numId="14" w16cid:durableId="1525826856">
    <w:abstractNumId w:val="18"/>
  </w:num>
  <w:num w:numId="15" w16cid:durableId="1257980589">
    <w:abstractNumId w:val="10"/>
  </w:num>
  <w:num w:numId="16" w16cid:durableId="1569606783">
    <w:abstractNumId w:val="6"/>
  </w:num>
  <w:num w:numId="17" w16cid:durableId="995760848">
    <w:abstractNumId w:val="23"/>
  </w:num>
  <w:num w:numId="18" w16cid:durableId="1483766311">
    <w:abstractNumId w:val="24"/>
  </w:num>
  <w:num w:numId="19" w16cid:durableId="1850213190">
    <w:abstractNumId w:val="3"/>
  </w:num>
  <w:num w:numId="20" w16cid:durableId="1208763697">
    <w:abstractNumId w:val="2"/>
  </w:num>
  <w:num w:numId="21" w16cid:durableId="1178082221">
    <w:abstractNumId w:val="8"/>
  </w:num>
  <w:num w:numId="22" w16cid:durableId="2002270705">
    <w:abstractNumId w:val="8"/>
    <w:lvlOverride w:ilvl="0">
      <w:startOverride w:val="1"/>
    </w:lvlOverride>
  </w:num>
  <w:num w:numId="23" w16cid:durableId="424302225">
    <w:abstractNumId w:val="22"/>
  </w:num>
  <w:num w:numId="24" w16cid:durableId="178810439">
    <w:abstractNumId w:val="8"/>
    <w:lvlOverride w:ilvl="0">
      <w:startOverride w:val="1"/>
    </w:lvlOverride>
  </w:num>
  <w:num w:numId="25" w16cid:durableId="553127916">
    <w:abstractNumId w:val="8"/>
    <w:lvlOverride w:ilvl="0">
      <w:startOverride w:val="1"/>
    </w:lvlOverride>
  </w:num>
  <w:num w:numId="26" w16cid:durableId="1170100368">
    <w:abstractNumId w:val="9"/>
  </w:num>
  <w:num w:numId="27" w16cid:durableId="699628078">
    <w:abstractNumId w:val="19"/>
  </w:num>
  <w:num w:numId="28" w16cid:durableId="1570847304">
    <w:abstractNumId w:val="8"/>
    <w:lvlOverride w:ilvl="0">
      <w:startOverride w:val="1"/>
    </w:lvlOverride>
  </w:num>
  <w:num w:numId="29" w16cid:durableId="1636986516">
    <w:abstractNumId w:val="20"/>
  </w:num>
  <w:num w:numId="30" w16cid:durableId="230963130">
    <w:abstractNumId w:val="8"/>
  </w:num>
  <w:num w:numId="31" w16cid:durableId="861014216">
    <w:abstractNumId w:val="8"/>
    <w:lvlOverride w:ilvl="0">
      <w:startOverride w:val="1"/>
    </w:lvlOverride>
  </w:num>
  <w:num w:numId="32" w16cid:durableId="1568567294">
    <w:abstractNumId w:val="8"/>
    <w:lvlOverride w:ilvl="0">
      <w:startOverride w:val="1"/>
    </w:lvlOverride>
  </w:num>
  <w:num w:numId="33" w16cid:durableId="2019039252">
    <w:abstractNumId w:val="0"/>
  </w:num>
  <w:num w:numId="34" w16cid:durableId="194741870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10D9"/>
    <w:rsid w:val="0006059A"/>
    <w:rsid w:val="000662B7"/>
    <w:rsid w:val="00082C62"/>
    <w:rsid w:val="000B231F"/>
    <w:rsid w:val="000E194B"/>
    <w:rsid w:val="00110217"/>
    <w:rsid w:val="00152AC3"/>
    <w:rsid w:val="00156AF3"/>
    <w:rsid w:val="0019491D"/>
    <w:rsid w:val="001D17B9"/>
    <w:rsid w:val="001F74AD"/>
    <w:rsid w:val="00201D31"/>
    <w:rsid w:val="0022336D"/>
    <w:rsid w:val="002A593E"/>
    <w:rsid w:val="002B26F8"/>
    <w:rsid w:val="002C1065"/>
    <w:rsid w:val="002D07A8"/>
    <w:rsid w:val="002F6A17"/>
    <w:rsid w:val="003127FD"/>
    <w:rsid w:val="003231A4"/>
    <w:rsid w:val="0033759B"/>
    <w:rsid w:val="003405EA"/>
    <w:rsid w:val="003658F5"/>
    <w:rsid w:val="00371C67"/>
    <w:rsid w:val="003723CB"/>
    <w:rsid w:val="0038091A"/>
    <w:rsid w:val="003E00BB"/>
    <w:rsid w:val="00404B31"/>
    <w:rsid w:val="00443B2E"/>
    <w:rsid w:val="004572EE"/>
    <w:rsid w:val="004618BC"/>
    <w:rsid w:val="00473CFC"/>
    <w:rsid w:val="00474C73"/>
    <w:rsid w:val="00474F67"/>
    <w:rsid w:val="0048500D"/>
    <w:rsid w:val="00494514"/>
    <w:rsid w:val="00497FD2"/>
    <w:rsid w:val="005058DB"/>
    <w:rsid w:val="0051400B"/>
    <w:rsid w:val="00524E1B"/>
    <w:rsid w:val="00550306"/>
    <w:rsid w:val="00573A00"/>
    <w:rsid w:val="00592613"/>
    <w:rsid w:val="005E04AD"/>
    <w:rsid w:val="005E5131"/>
    <w:rsid w:val="005F0D40"/>
    <w:rsid w:val="006135C0"/>
    <w:rsid w:val="006642FD"/>
    <w:rsid w:val="00667AD3"/>
    <w:rsid w:val="006723EB"/>
    <w:rsid w:val="006807B0"/>
    <w:rsid w:val="00691B95"/>
    <w:rsid w:val="006B798A"/>
    <w:rsid w:val="006D3AA3"/>
    <w:rsid w:val="006D4994"/>
    <w:rsid w:val="006E1028"/>
    <w:rsid w:val="006E19C2"/>
    <w:rsid w:val="006E209A"/>
    <w:rsid w:val="006F7BAF"/>
    <w:rsid w:val="007647AB"/>
    <w:rsid w:val="00773CE6"/>
    <w:rsid w:val="00797FA7"/>
    <w:rsid w:val="007F2A40"/>
    <w:rsid w:val="008344A8"/>
    <w:rsid w:val="00841FAA"/>
    <w:rsid w:val="008766D8"/>
    <w:rsid w:val="008C1F1C"/>
    <w:rsid w:val="008C34D3"/>
    <w:rsid w:val="00923B1B"/>
    <w:rsid w:val="009975A0"/>
    <w:rsid w:val="009B469A"/>
    <w:rsid w:val="009C5C6E"/>
    <w:rsid w:val="00A10D05"/>
    <w:rsid w:val="00A2454C"/>
    <w:rsid w:val="00AC7928"/>
    <w:rsid w:val="00AC7FAB"/>
    <w:rsid w:val="00AD66C3"/>
    <w:rsid w:val="00AE245C"/>
    <w:rsid w:val="00AF2CDE"/>
    <w:rsid w:val="00B02F39"/>
    <w:rsid w:val="00B054EC"/>
    <w:rsid w:val="00B061A1"/>
    <w:rsid w:val="00B85C19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416BF"/>
    <w:rsid w:val="00C858D7"/>
    <w:rsid w:val="00C9106A"/>
    <w:rsid w:val="00C911C4"/>
    <w:rsid w:val="00CD384B"/>
    <w:rsid w:val="00D073BC"/>
    <w:rsid w:val="00D56B82"/>
    <w:rsid w:val="00D64005"/>
    <w:rsid w:val="00D85E57"/>
    <w:rsid w:val="00DA2485"/>
    <w:rsid w:val="00DE1899"/>
    <w:rsid w:val="00DE29A8"/>
    <w:rsid w:val="00E74205"/>
    <w:rsid w:val="00EB2D7E"/>
    <w:rsid w:val="00EC685B"/>
    <w:rsid w:val="00EE7139"/>
    <w:rsid w:val="00F03E33"/>
    <w:rsid w:val="00F15749"/>
    <w:rsid w:val="00F35D16"/>
    <w:rsid w:val="00F77526"/>
    <w:rsid w:val="00F949C1"/>
    <w:rsid w:val="00FA6D17"/>
    <w:rsid w:val="00FD52DA"/>
    <w:rsid w:val="00FD57B7"/>
    <w:rsid w:val="00FD5BB0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1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2013-05-15T20:05:00Z</cp:lastPrinted>
  <dcterms:created xsi:type="dcterms:W3CDTF">2022-07-18T13:14:00Z</dcterms:created>
  <dcterms:modified xsi:type="dcterms:W3CDTF">2022-09-15T15:53:00Z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