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2F522" w14:textId="58FFC975" w:rsidR="00D5238F" w:rsidRPr="00184AB3" w:rsidRDefault="004967D0" w:rsidP="006A2AB0">
      <w:pPr>
        <w:pStyle w:val="DocumentTitle"/>
      </w:pPr>
      <w:r w:rsidRPr="00184AB3">
        <w:t>City &amp; Guilds Endorsement</w:t>
      </w:r>
    </w:p>
    <w:p w14:paraId="5243B594" w14:textId="77777777" w:rsidR="0077190B" w:rsidRDefault="004967D0" w:rsidP="0077190B">
      <w:pPr>
        <w:pStyle w:val="DocumentSubtitle"/>
        <w:rPr>
          <w:color w:val="C22821" w:themeColor="accent1"/>
        </w:rPr>
      </w:pPr>
      <w:r w:rsidRPr="0077190B">
        <w:rPr>
          <w:color w:val="C22821" w:themeColor="accent1"/>
        </w:rPr>
        <w:t>Policy</w:t>
      </w:r>
    </w:p>
    <w:p w14:paraId="2F8E692A" w14:textId="739B683C" w:rsidR="006B54AB" w:rsidRPr="0077190B" w:rsidRDefault="007B0682" w:rsidP="0077190B">
      <w:pPr>
        <w:pStyle w:val="DocumentSubtitle"/>
        <w:rPr>
          <w:color w:val="C22821" w:themeColor="accent1"/>
        </w:rPr>
      </w:pPr>
      <w:r w:rsidRPr="0077190B">
        <w:rPr>
          <w:sz w:val="40"/>
          <w:szCs w:val="40"/>
        </w:rPr>
        <w:t xml:space="preserve">Policy for Endorsement of </w:t>
      </w:r>
      <w:r w:rsidR="00543CCD">
        <w:rPr>
          <w:sz w:val="40"/>
          <w:szCs w:val="40"/>
        </w:rPr>
        <w:t>3</w:t>
      </w:r>
      <w:r w:rsidR="00543CCD" w:rsidRPr="00543CCD">
        <w:rPr>
          <w:sz w:val="40"/>
          <w:szCs w:val="40"/>
          <w:vertAlign w:val="superscript"/>
        </w:rPr>
        <w:t>rd</w:t>
      </w:r>
      <w:r w:rsidR="00543CCD">
        <w:rPr>
          <w:sz w:val="40"/>
          <w:szCs w:val="40"/>
        </w:rPr>
        <w:t xml:space="preserve"> </w:t>
      </w:r>
      <w:r w:rsidR="0077190B" w:rsidRPr="0077190B">
        <w:rPr>
          <w:sz w:val="40"/>
          <w:szCs w:val="40"/>
        </w:rPr>
        <w:t>Party</w:t>
      </w:r>
      <w:r w:rsidRPr="0077190B">
        <w:rPr>
          <w:sz w:val="40"/>
          <w:szCs w:val="40"/>
        </w:rPr>
        <w:t xml:space="preserve"> Products</w:t>
      </w:r>
    </w:p>
    <w:p w14:paraId="5621B5D3" w14:textId="77777777" w:rsidR="0077190B" w:rsidRPr="0077190B" w:rsidRDefault="0077190B" w:rsidP="006B54AB">
      <w:pPr>
        <w:pStyle w:val="CoverHeading"/>
        <w:rPr>
          <w:sz w:val="40"/>
          <w:szCs w:val="40"/>
        </w:rPr>
      </w:pPr>
    </w:p>
    <w:p w14:paraId="515A5813" w14:textId="3F521F95" w:rsidR="004E36FB" w:rsidRDefault="004E36FB" w:rsidP="006B54AB">
      <w:pPr>
        <w:pStyle w:val="CoverText"/>
      </w:pPr>
      <w:r>
        <w:t xml:space="preserve">This policy provides information on our endorsement </w:t>
      </w:r>
    </w:p>
    <w:p w14:paraId="3DB6C126" w14:textId="6497A38F" w:rsidR="006B54AB" w:rsidRDefault="004E36FB" w:rsidP="006B54AB">
      <w:pPr>
        <w:pStyle w:val="CoverText"/>
      </w:pPr>
      <w:r>
        <w:t xml:space="preserve">process and the qualifying criteria, along with contact </w:t>
      </w:r>
    </w:p>
    <w:p w14:paraId="4B679D5C" w14:textId="6B1E1073" w:rsidR="006B54AB" w:rsidRDefault="004E36FB" w:rsidP="006B54AB">
      <w:pPr>
        <w:pStyle w:val="CoverText"/>
      </w:pPr>
      <w:r>
        <w:t>Email address should you wish to apply</w:t>
      </w:r>
    </w:p>
    <w:p w14:paraId="7B69FD24" w14:textId="77777777" w:rsidR="004E36FB" w:rsidRPr="00184AB3" w:rsidRDefault="004E36FB" w:rsidP="006B54AB">
      <w:pPr>
        <w:pStyle w:val="CoverText"/>
      </w:pPr>
    </w:p>
    <w:p w14:paraId="399F2638" w14:textId="34526E5B" w:rsidR="004967D0" w:rsidRPr="00184AB3" w:rsidRDefault="004967D0" w:rsidP="004967D0">
      <w:pPr>
        <w:spacing w:line="240" w:lineRule="auto"/>
        <w:rPr>
          <w:sz w:val="28"/>
          <w:szCs w:val="28"/>
        </w:rPr>
      </w:pPr>
      <w:r w:rsidRPr="00184AB3">
        <w:rPr>
          <w:sz w:val="28"/>
          <w:szCs w:val="28"/>
        </w:rPr>
        <w:t xml:space="preserve">Version </w:t>
      </w:r>
      <w:r w:rsidR="00402814">
        <w:rPr>
          <w:sz w:val="28"/>
          <w:szCs w:val="28"/>
        </w:rPr>
        <w:t>3</w:t>
      </w:r>
      <w:r w:rsidRPr="00184AB3">
        <w:rPr>
          <w:sz w:val="28"/>
          <w:szCs w:val="28"/>
        </w:rPr>
        <w:t>.0</w:t>
      </w:r>
    </w:p>
    <w:p w14:paraId="298A0FC8" w14:textId="46688A6D" w:rsidR="004967D0" w:rsidRPr="00184AB3" w:rsidRDefault="004967D0" w:rsidP="004967D0">
      <w:pPr>
        <w:spacing w:line="240" w:lineRule="auto"/>
        <w:rPr>
          <w:sz w:val="28"/>
          <w:szCs w:val="28"/>
        </w:rPr>
      </w:pPr>
      <w:r w:rsidRPr="00184AB3">
        <w:rPr>
          <w:sz w:val="28"/>
          <w:szCs w:val="28"/>
        </w:rPr>
        <w:t xml:space="preserve">August </w:t>
      </w:r>
      <w:r w:rsidR="00402814">
        <w:rPr>
          <w:sz w:val="28"/>
          <w:szCs w:val="28"/>
        </w:rPr>
        <w:t>2024</w:t>
      </w:r>
    </w:p>
    <w:p w14:paraId="308C328A" w14:textId="77777777" w:rsidR="004967D0" w:rsidRPr="00184AB3" w:rsidRDefault="004967D0" w:rsidP="004967D0">
      <w:pPr>
        <w:spacing w:line="240" w:lineRule="auto"/>
        <w:rPr>
          <w:sz w:val="28"/>
          <w:szCs w:val="28"/>
        </w:rPr>
      </w:pPr>
      <w:r w:rsidRPr="00184AB3">
        <w:rPr>
          <w:sz w:val="28"/>
          <w:szCs w:val="28"/>
        </w:rPr>
        <w:t>For internal and external use</w:t>
      </w:r>
    </w:p>
    <w:p w14:paraId="4052DFD4" w14:textId="701CA944" w:rsidR="006B54AB" w:rsidRPr="00184AB3" w:rsidRDefault="006B54AB" w:rsidP="006B54AB">
      <w:pPr>
        <w:pStyle w:val="CoverText"/>
      </w:pPr>
    </w:p>
    <w:p w14:paraId="51BBFE3A" w14:textId="77777777" w:rsidR="006B54AB" w:rsidRPr="00184AB3" w:rsidRDefault="006B54AB">
      <w:pPr>
        <w:spacing w:after="200" w:line="276" w:lineRule="auto"/>
      </w:pPr>
      <w:r w:rsidRPr="00184AB3">
        <w:br w:type="page"/>
      </w:r>
    </w:p>
    <w:p w14:paraId="12024695" w14:textId="21615666" w:rsidR="003C2341" w:rsidRPr="00115336" w:rsidRDefault="00184AB3" w:rsidP="006B54AB">
      <w:pPr>
        <w:pStyle w:val="Heading1"/>
        <w:rPr>
          <w:sz w:val="36"/>
          <w:szCs w:val="36"/>
        </w:rPr>
      </w:pPr>
      <w:r w:rsidRPr="00115336">
        <w:rPr>
          <w:sz w:val="36"/>
          <w:szCs w:val="36"/>
        </w:rPr>
        <w:lastRenderedPageBreak/>
        <w:t>Introduction</w:t>
      </w:r>
      <w:r w:rsidR="003C2341" w:rsidRPr="00115336">
        <w:rPr>
          <w:sz w:val="36"/>
          <w:szCs w:val="36"/>
        </w:rPr>
        <w:t xml:space="preserve"> </w:t>
      </w:r>
    </w:p>
    <w:p w14:paraId="5D32F4BE" w14:textId="77777777" w:rsidR="004C2529" w:rsidRDefault="004C2529" w:rsidP="003C2341"/>
    <w:p w14:paraId="69385D34" w14:textId="2B00EA8D" w:rsidR="003C2341" w:rsidRDefault="00184AB3" w:rsidP="003C2341">
      <w:pPr>
        <w:rPr>
          <w:rFonts w:ascii="Arial" w:eastAsia="+mn-ea" w:hAnsi="Arial" w:cs="+mn-cs"/>
          <w:color w:val="000000"/>
          <w:kern w:val="24"/>
          <w:szCs w:val="24"/>
        </w:rPr>
      </w:pPr>
      <w:r w:rsidRPr="00184AB3">
        <w:t xml:space="preserve">A City &amp; Guilds endorsement </w:t>
      </w:r>
      <w:r w:rsidR="003C2341">
        <w:t>provides recognition of</w:t>
      </w:r>
      <w:r w:rsidR="00DE664F">
        <w:t xml:space="preserve"> 3</w:t>
      </w:r>
      <w:r w:rsidR="00DE664F" w:rsidRPr="00DE664F">
        <w:rPr>
          <w:vertAlign w:val="superscript"/>
        </w:rPr>
        <w:t>rd</w:t>
      </w:r>
      <w:r w:rsidR="00DE664F">
        <w:t xml:space="preserve"> </w:t>
      </w:r>
      <w:r w:rsidR="00F83966" w:rsidRPr="00184AB3">
        <w:t>party</w:t>
      </w:r>
      <w:r w:rsidR="003C2341">
        <w:rPr>
          <w:rFonts w:ascii="Arial" w:eastAsia="+mn-ea" w:hAnsi="Arial" w:cs="+mn-cs"/>
          <w:color w:val="000000"/>
          <w:kern w:val="24"/>
          <w:szCs w:val="24"/>
        </w:rPr>
        <w:t xml:space="preserve"> learning materials</w:t>
      </w:r>
      <w:r w:rsidR="00DE664F">
        <w:rPr>
          <w:rFonts w:ascii="Arial" w:eastAsia="+mn-ea" w:hAnsi="Arial" w:cs="+mn-cs"/>
          <w:color w:val="000000"/>
          <w:kern w:val="24"/>
          <w:szCs w:val="24"/>
        </w:rPr>
        <w:t xml:space="preserve"> (print or digital) </w:t>
      </w:r>
      <w:r w:rsidR="003C2341">
        <w:rPr>
          <w:rFonts w:ascii="Arial" w:eastAsia="+mn-ea" w:hAnsi="Arial" w:cs="+mn-cs"/>
          <w:color w:val="000000"/>
          <w:kern w:val="24"/>
          <w:szCs w:val="24"/>
        </w:rPr>
        <w:t>that support the achievement of a wider learning programme of learnin</w:t>
      </w:r>
      <w:r w:rsidR="00F83966">
        <w:rPr>
          <w:rFonts w:ascii="Arial" w:eastAsia="+mn-ea" w:hAnsi="Arial" w:cs="+mn-cs"/>
          <w:color w:val="000000"/>
          <w:kern w:val="24"/>
          <w:szCs w:val="24"/>
        </w:rPr>
        <w:t xml:space="preserve">g </w:t>
      </w:r>
      <w:r w:rsidR="00115336">
        <w:rPr>
          <w:rFonts w:ascii="Arial" w:eastAsia="+mn-ea" w:hAnsi="Arial" w:cs="+mn-cs"/>
          <w:color w:val="000000"/>
          <w:kern w:val="24"/>
          <w:szCs w:val="24"/>
        </w:rPr>
        <w:t>that may be</w:t>
      </w:r>
      <w:r w:rsidR="00F83966">
        <w:rPr>
          <w:rFonts w:ascii="Arial" w:eastAsia="+mn-ea" w:hAnsi="Arial" w:cs="+mn-cs"/>
          <w:color w:val="000000"/>
          <w:kern w:val="24"/>
          <w:szCs w:val="24"/>
        </w:rPr>
        <w:t xml:space="preserve"> linked to a City &amp; Guilds qualification</w:t>
      </w:r>
      <w:r w:rsidR="004C2529">
        <w:rPr>
          <w:rFonts w:ascii="Arial" w:eastAsia="+mn-ea" w:hAnsi="Arial" w:cs="+mn-cs"/>
          <w:color w:val="000000"/>
          <w:kern w:val="24"/>
          <w:szCs w:val="24"/>
        </w:rPr>
        <w:t xml:space="preserve"> or apprenticeship</w:t>
      </w:r>
      <w:r w:rsidR="00F83966">
        <w:rPr>
          <w:rFonts w:ascii="Arial" w:eastAsia="+mn-ea" w:hAnsi="Arial" w:cs="+mn-cs"/>
          <w:color w:val="000000"/>
          <w:kern w:val="24"/>
          <w:szCs w:val="24"/>
        </w:rPr>
        <w:t>.</w:t>
      </w:r>
    </w:p>
    <w:p w14:paraId="62A33A50" w14:textId="77777777" w:rsidR="004C2529" w:rsidRPr="003C2341" w:rsidRDefault="004C2529" w:rsidP="003C2341">
      <w:pPr>
        <w:rPr>
          <w:rFonts w:ascii="Arial" w:eastAsia="+mn-ea" w:hAnsi="Arial" w:cs="+mn-cs"/>
          <w:color w:val="000000"/>
          <w:kern w:val="24"/>
        </w:rPr>
      </w:pPr>
    </w:p>
    <w:p w14:paraId="44ADC5D4" w14:textId="04A0F94D" w:rsidR="00F0691F" w:rsidRDefault="00F0691F" w:rsidP="00F0691F">
      <w:pPr>
        <w:rPr>
          <w:rFonts w:ascii="Arial" w:eastAsia="+mn-ea" w:hAnsi="Arial" w:cs="+mn-cs"/>
          <w:color w:val="000000"/>
          <w:kern w:val="24"/>
          <w:szCs w:val="24"/>
        </w:rPr>
      </w:pPr>
      <w:r w:rsidRPr="00F0691F">
        <w:rPr>
          <w:rFonts w:ascii="Arial" w:eastAsia="+mn-ea" w:hAnsi="Arial" w:cs="+mn-cs"/>
          <w:color w:val="000000"/>
          <w:kern w:val="24"/>
          <w:szCs w:val="24"/>
        </w:rPr>
        <w:t>The aim of the endorsement process is to provide support to City &amp; Guilds’ customers (and learners undertaking City &amp; Guilds’ qualifications or apprenticeships) by recognising 3</w:t>
      </w:r>
      <w:r w:rsidRPr="00F0691F">
        <w:rPr>
          <w:rFonts w:ascii="Arial" w:eastAsia="+mn-ea" w:hAnsi="Arial" w:cs="+mn-cs"/>
          <w:color w:val="000000"/>
          <w:kern w:val="24"/>
          <w:szCs w:val="24"/>
          <w:vertAlign w:val="superscript"/>
        </w:rPr>
        <w:t>rd</w:t>
      </w:r>
      <w:r w:rsidRPr="00F0691F">
        <w:rPr>
          <w:rFonts w:ascii="Arial" w:eastAsia="+mn-ea" w:hAnsi="Arial" w:cs="+mn-cs"/>
          <w:color w:val="000000"/>
          <w:kern w:val="24"/>
          <w:szCs w:val="24"/>
        </w:rPr>
        <w:t xml:space="preserve"> party products that are appropriate and meet City &amp; Guilds’ endorsement quality standards.</w:t>
      </w:r>
    </w:p>
    <w:p w14:paraId="673AD6AE" w14:textId="77777777" w:rsidR="00D55F61" w:rsidRPr="00F0691F" w:rsidRDefault="00D55F61" w:rsidP="00F0691F">
      <w:pPr>
        <w:rPr>
          <w:rFonts w:ascii="Arial" w:eastAsia="+mn-ea" w:hAnsi="Arial" w:cs="+mn-cs"/>
          <w:color w:val="000000"/>
          <w:kern w:val="24"/>
          <w:szCs w:val="24"/>
        </w:rPr>
      </w:pPr>
    </w:p>
    <w:p w14:paraId="598B31E0" w14:textId="1FBF394D" w:rsidR="00F0691F" w:rsidRPr="00F0691F" w:rsidRDefault="00F0691F" w:rsidP="00F0691F">
      <w:pPr>
        <w:rPr>
          <w:rFonts w:ascii="Arial" w:eastAsia="+mn-ea" w:hAnsi="Arial" w:cs="+mn-cs"/>
          <w:color w:val="000000"/>
          <w:kern w:val="24"/>
          <w:szCs w:val="24"/>
        </w:rPr>
      </w:pPr>
      <w:r w:rsidRPr="00F0691F">
        <w:rPr>
          <w:rFonts w:ascii="Arial" w:eastAsia="+mn-ea" w:hAnsi="Arial" w:cs="+mn-cs"/>
          <w:color w:val="000000"/>
          <w:kern w:val="24"/>
          <w:szCs w:val="24"/>
        </w:rPr>
        <w:t>In addition, the endorsement adds value to the product</w:t>
      </w:r>
      <w:r w:rsidR="0047172C">
        <w:rPr>
          <w:rFonts w:ascii="Arial" w:eastAsia="+mn-ea" w:hAnsi="Arial" w:cs="+mn-cs"/>
          <w:color w:val="000000"/>
          <w:kern w:val="24"/>
          <w:szCs w:val="24"/>
        </w:rPr>
        <w:t>s</w:t>
      </w:r>
      <w:r w:rsidRPr="00F0691F">
        <w:rPr>
          <w:rFonts w:ascii="Arial" w:eastAsia="+mn-ea" w:hAnsi="Arial" w:cs="+mn-cs"/>
          <w:color w:val="000000"/>
          <w:kern w:val="24"/>
          <w:szCs w:val="24"/>
        </w:rPr>
        <w:t xml:space="preserve"> for the 3rd party and its customers. City &amp; Guilds’ endorsement indicates that 3</w:t>
      </w:r>
      <w:r w:rsidRPr="00F0691F">
        <w:rPr>
          <w:rFonts w:ascii="Arial" w:eastAsia="+mn-ea" w:hAnsi="Arial" w:cs="+mn-cs"/>
          <w:color w:val="000000"/>
          <w:kern w:val="24"/>
          <w:szCs w:val="24"/>
          <w:vertAlign w:val="superscript"/>
        </w:rPr>
        <w:t>rd</w:t>
      </w:r>
      <w:r w:rsidRPr="00F0691F">
        <w:rPr>
          <w:rFonts w:ascii="Arial" w:eastAsia="+mn-ea" w:hAnsi="Arial" w:cs="+mn-cs"/>
          <w:color w:val="000000"/>
          <w:kern w:val="24"/>
          <w:szCs w:val="24"/>
        </w:rPr>
        <w:t xml:space="preserve"> party products have been rigorously evaluated to ensure they meet our endorsement criteria.</w:t>
      </w:r>
    </w:p>
    <w:p w14:paraId="4FC71839" w14:textId="77777777" w:rsidR="003C2341" w:rsidRDefault="003C2341" w:rsidP="00184AB3">
      <w:pPr>
        <w:rPr>
          <w:rFonts w:ascii="Arial" w:eastAsia="+mn-ea" w:hAnsi="Arial" w:cs="+mn-cs"/>
          <w:color w:val="000000"/>
          <w:kern w:val="24"/>
          <w:szCs w:val="24"/>
        </w:rPr>
      </w:pPr>
    </w:p>
    <w:p w14:paraId="33A10BCB" w14:textId="684629BC" w:rsidR="00184AB3" w:rsidRPr="00184AB3" w:rsidRDefault="003C2341" w:rsidP="00826156">
      <w:r>
        <w:t>Endorsement</w:t>
      </w:r>
      <w:r w:rsidRPr="003C2341">
        <w:t xml:space="preserve"> does not mean</w:t>
      </w:r>
      <w:r w:rsidR="00922CB3">
        <w:t>, however,</w:t>
      </w:r>
      <w:r w:rsidRPr="003C2341">
        <w:t xml:space="preserve"> that a resource is essential to achieve a</w:t>
      </w:r>
      <w:r w:rsidR="00F83966">
        <w:t xml:space="preserve"> City &amp; Guilds</w:t>
      </w:r>
      <w:r w:rsidRPr="003C2341">
        <w:t xml:space="preserve"> qualification or that it is the only resource available</w:t>
      </w:r>
    </w:p>
    <w:p w14:paraId="0568912F" w14:textId="77777777" w:rsidR="00184AB3" w:rsidRPr="00184AB3" w:rsidRDefault="00184AB3" w:rsidP="00184AB3">
      <w:pPr>
        <w:ind w:left="720"/>
      </w:pPr>
    </w:p>
    <w:p w14:paraId="17B80A49" w14:textId="4C53F5B9" w:rsidR="006B54AB" w:rsidRPr="00184AB3" w:rsidRDefault="00184AB3" w:rsidP="00184AB3">
      <w:pPr>
        <w:pStyle w:val="Heading3"/>
        <w:numPr>
          <w:ilvl w:val="0"/>
          <w:numId w:val="11"/>
        </w:numPr>
      </w:pPr>
      <w:r w:rsidRPr="00184AB3">
        <w:t>Purpose</w:t>
      </w:r>
    </w:p>
    <w:p w14:paraId="329A7A8F" w14:textId="5B58D8AB" w:rsidR="00184AB3" w:rsidRPr="00184AB3" w:rsidRDefault="00184AB3" w:rsidP="00184AB3">
      <w:pPr>
        <w:rPr>
          <w:b/>
        </w:rPr>
      </w:pPr>
    </w:p>
    <w:p w14:paraId="6B5C9943" w14:textId="239E6612" w:rsidR="00184AB3" w:rsidRDefault="00184AB3" w:rsidP="00184AB3">
      <w:r w:rsidRPr="00184AB3">
        <w:t xml:space="preserve">The purpose of this policy is to define the process and criteria upon which City &amp; Guilds will endorse </w:t>
      </w:r>
      <w:r w:rsidR="00922CB3">
        <w:t>3</w:t>
      </w:r>
      <w:r w:rsidR="00922CB3" w:rsidRPr="00922CB3">
        <w:rPr>
          <w:vertAlign w:val="superscript"/>
        </w:rPr>
        <w:t>rd</w:t>
      </w:r>
      <w:r w:rsidR="00922CB3">
        <w:t xml:space="preserve"> </w:t>
      </w:r>
      <w:r w:rsidRPr="00184AB3">
        <w:t>party products. The policy ensures that any endorsement:</w:t>
      </w:r>
    </w:p>
    <w:p w14:paraId="3B5030CF" w14:textId="77777777" w:rsidR="00922CB3" w:rsidRPr="00184AB3" w:rsidRDefault="00922CB3" w:rsidP="00184AB3"/>
    <w:p w14:paraId="5A708CF5" w14:textId="5D1E4191" w:rsidR="00184AB3" w:rsidRPr="00184AB3" w:rsidRDefault="00922CB3" w:rsidP="00184AB3">
      <w:pPr>
        <w:pStyle w:val="ListParagraph"/>
        <w:numPr>
          <w:ilvl w:val="0"/>
          <w:numId w:val="4"/>
        </w:numPr>
        <w:spacing w:after="160" w:line="259" w:lineRule="auto"/>
      </w:pPr>
      <w:r>
        <w:t>p</w:t>
      </w:r>
      <w:r w:rsidR="00184AB3" w:rsidRPr="00184AB3">
        <w:t>rovides support to City &amp; Guilds centres or candidates undertaking City &amp; Guilds’ qualifications</w:t>
      </w:r>
      <w:r>
        <w:t xml:space="preserve"> or apprenticeships</w:t>
      </w:r>
    </w:p>
    <w:p w14:paraId="2ADC8951" w14:textId="4C514DC4" w:rsidR="00184AB3" w:rsidRPr="00184AB3" w:rsidRDefault="00922CB3" w:rsidP="00184AB3">
      <w:pPr>
        <w:pStyle w:val="ListParagraph"/>
        <w:numPr>
          <w:ilvl w:val="0"/>
          <w:numId w:val="4"/>
        </w:numPr>
        <w:spacing w:after="160" w:line="259" w:lineRule="auto"/>
      </w:pPr>
      <w:r>
        <w:t>r</w:t>
      </w:r>
      <w:r w:rsidR="00184AB3" w:rsidRPr="00184AB3">
        <w:t xml:space="preserve">ecognises products that are appropriate and meet City &amp; Guilds’ quality standards </w:t>
      </w:r>
    </w:p>
    <w:p w14:paraId="698CBAFF" w14:textId="4512FDD7" w:rsidR="00184AB3" w:rsidRPr="00184AB3" w:rsidRDefault="00922CB3" w:rsidP="00922CB3">
      <w:pPr>
        <w:pStyle w:val="ListParagraph"/>
        <w:numPr>
          <w:ilvl w:val="0"/>
          <w:numId w:val="4"/>
        </w:numPr>
        <w:spacing w:after="160" w:line="259" w:lineRule="auto"/>
      </w:pPr>
      <w:r>
        <w:t>a</w:t>
      </w:r>
      <w:r w:rsidR="00184AB3" w:rsidRPr="00184AB3">
        <w:t xml:space="preserve">dds value to the product for the </w:t>
      </w:r>
      <w:r w:rsidR="00581261">
        <w:t>3</w:t>
      </w:r>
      <w:r w:rsidR="00581261" w:rsidRPr="00581261">
        <w:rPr>
          <w:vertAlign w:val="superscript"/>
        </w:rPr>
        <w:t>rd</w:t>
      </w:r>
      <w:r w:rsidR="00581261">
        <w:t xml:space="preserve"> </w:t>
      </w:r>
      <w:r w:rsidR="00184AB3" w:rsidRPr="00184AB3">
        <w:t>party, its customers</w:t>
      </w:r>
      <w:r w:rsidR="00581261">
        <w:t>,</w:t>
      </w:r>
      <w:r w:rsidR="00184AB3" w:rsidRPr="00184AB3">
        <w:t xml:space="preserve"> and City &amp; Guilds.</w:t>
      </w:r>
    </w:p>
    <w:p w14:paraId="56EEA8EB" w14:textId="2EC0C9A1" w:rsidR="00184AB3" w:rsidRPr="00184AB3" w:rsidRDefault="00184AB3" w:rsidP="00184AB3">
      <w:pPr>
        <w:pStyle w:val="ListParagraph"/>
      </w:pPr>
    </w:p>
    <w:p w14:paraId="6C5B66AD" w14:textId="55FFF469" w:rsidR="00184AB3" w:rsidRPr="00184AB3" w:rsidRDefault="00184AB3" w:rsidP="00184AB3">
      <w:pPr>
        <w:pStyle w:val="Heading3"/>
        <w:numPr>
          <w:ilvl w:val="0"/>
          <w:numId w:val="11"/>
        </w:numPr>
      </w:pPr>
      <w:r w:rsidRPr="00184AB3">
        <w:t>Scope</w:t>
      </w:r>
    </w:p>
    <w:p w14:paraId="1CD328DF" w14:textId="2678D2C1" w:rsidR="00184AB3" w:rsidRPr="00184AB3" w:rsidRDefault="00184AB3" w:rsidP="00184AB3">
      <w:pPr>
        <w:rPr>
          <w:b/>
        </w:rPr>
      </w:pPr>
    </w:p>
    <w:p w14:paraId="6BD3C342" w14:textId="5A5DCCD5" w:rsidR="00184AB3" w:rsidRPr="00184AB3" w:rsidRDefault="00184AB3" w:rsidP="00184AB3">
      <w:r w:rsidRPr="00184AB3">
        <w:t>This policy covers the extent of the City &amp; Guilds’ endorsement service.</w:t>
      </w:r>
      <w:r w:rsidR="00581261">
        <w:t xml:space="preserve"> </w:t>
      </w:r>
      <w:r w:rsidRPr="00184AB3">
        <w:t xml:space="preserve">This service applies to products produced by a </w:t>
      </w:r>
      <w:r w:rsidR="00581261">
        <w:t>3</w:t>
      </w:r>
      <w:r w:rsidR="00581261" w:rsidRPr="00581261">
        <w:rPr>
          <w:vertAlign w:val="superscript"/>
        </w:rPr>
        <w:t>rd</w:t>
      </w:r>
      <w:r w:rsidR="00581261">
        <w:t xml:space="preserve"> </w:t>
      </w:r>
      <w:r w:rsidRPr="00184AB3">
        <w:t>party that could support achievement of a City &amp; Guilds’ qualification</w:t>
      </w:r>
      <w:r w:rsidR="00F83966">
        <w:t xml:space="preserve"> or </w:t>
      </w:r>
      <w:r w:rsidR="001A3ED6">
        <w:t xml:space="preserve">apprenticeship. They could be a </w:t>
      </w:r>
      <w:r w:rsidR="00F83966">
        <w:t xml:space="preserve">bespoke learning </w:t>
      </w:r>
      <w:r w:rsidR="00DC18DC">
        <w:t>resource</w:t>
      </w:r>
      <w:r w:rsidRPr="00184AB3">
        <w:t>, such as:</w:t>
      </w:r>
    </w:p>
    <w:p w14:paraId="35F6A96C" w14:textId="5A2744F5" w:rsidR="00184AB3" w:rsidRPr="00184AB3" w:rsidRDefault="00C07343" w:rsidP="00184AB3">
      <w:pPr>
        <w:pStyle w:val="ListParagraph"/>
        <w:numPr>
          <w:ilvl w:val="0"/>
          <w:numId w:val="5"/>
        </w:numPr>
        <w:spacing w:after="160" w:line="259" w:lineRule="auto"/>
      </w:pPr>
      <w:r>
        <w:t>Textbooks</w:t>
      </w:r>
      <w:r w:rsidR="00DB0A80">
        <w:t xml:space="preserve">, </w:t>
      </w:r>
      <w:r w:rsidR="007A32ED">
        <w:t>T</w:t>
      </w:r>
      <w:r w:rsidR="00DB0A80">
        <w:t xml:space="preserve">utor </w:t>
      </w:r>
      <w:r w:rsidR="007A32ED">
        <w:t>P</w:t>
      </w:r>
      <w:r w:rsidR="00DB0A80">
        <w:t>acks</w:t>
      </w:r>
      <w:r w:rsidR="00184AB3" w:rsidRPr="00184AB3">
        <w:t xml:space="preserve"> and other </w:t>
      </w:r>
      <w:r w:rsidR="007A32ED">
        <w:t xml:space="preserve">similar </w:t>
      </w:r>
      <w:r w:rsidR="00184AB3" w:rsidRPr="00184AB3">
        <w:t>printed materials</w:t>
      </w:r>
    </w:p>
    <w:p w14:paraId="52CE642F" w14:textId="397E2550" w:rsidR="00184AB3" w:rsidRPr="00184AB3" w:rsidRDefault="007A32ED" w:rsidP="00184AB3">
      <w:pPr>
        <w:pStyle w:val="ListParagraph"/>
        <w:numPr>
          <w:ilvl w:val="0"/>
          <w:numId w:val="5"/>
        </w:numPr>
        <w:spacing w:after="160" w:line="259" w:lineRule="auto"/>
      </w:pPr>
      <w:r>
        <w:t>e-l</w:t>
      </w:r>
      <w:r w:rsidR="00184AB3" w:rsidRPr="00184AB3">
        <w:t>earning resources</w:t>
      </w:r>
      <w:r>
        <w:t>,</w:t>
      </w:r>
      <w:r w:rsidR="00184AB3" w:rsidRPr="00184AB3">
        <w:t xml:space="preserve"> and other material supplied</w:t>
      </w:r>
      <w:r w:rsidR="0077190B">
        <w:t xml:space="preserve"> digitall</w:t>
      </w:r>
      <w:r w:rsidR="00882978">
        <w:t>y</w:t>
      </w:r>
      <w:r w:rsidR="00184AB3" w:rsidRPr="00184AB3">
        <w:t>.</w:t>
      </w:r>
    </w:p>
    <w:p w14:paraId="52E631A5" w14:textId="77777777" w:rsidR="00184AB3" w:rsidRPr="00184AB3" w:rsidRDefault="00184AB3" w:rsidP="00184AB3">
      <w:r w:rsidRPr="00184AB3">
        <w:t xml:space="preserve">It does not apply to: </w:t>
      </w:r>
    </w:p>
    <w:p w14:paraId="640B6739" w14:textId="70BD0D05" w:rsidR="00184AB3" w:rsidRPr="00184AB3" w:rsidRDefault="007A32ED" w:rsidP="00184AB3">
      <w:pPr>
        <w:pStyle w:val="ListParagraph"/>
        <w:numPr>
          <w:ilvl w:val="0"/>
          <w:numId w:val="6"/>
        </w:numPr>
        <w:spacing w:after="160" w:line="259" w:lineRule="auto"/>
      </w:pPr>
      <w:r>
        <w:t>R</w:t>
      </w:r>
      <w:r w:rsidR="00184AB3" w:rsidRPr="00184AB3">
        <w:t>evision guides</w:t>
      </w:r>
      <w:r>
        <w:t xml:space="preserve"> (print or digital)</w:t>
      </w:r>
    </w:p>
    <w:p w14:paraId="2483DF35" w14:textId="77777777" w:rsidR="00184AB3" w:rsidRPr="00184AB3" w:rsidRDefault="00184AB3" w:rsidP="00184AB3">
      <w:pPr>
        <w:pStyle w:val="ListParagraph"/>
        <w:numPr>
          <w:ilvl w:val="0"/>
          <w:numId w:val="6"/>
        </w:numPr>
        <w:spacing w:after="160" w:line="259" w:lineRule="auto"/>
      </w:pPr>
      <w:r w:rsidRPr="00184AB3">
        <w:lastRenderedPageBreak/>
        <w:t>sample assessment materials in any form</w:t>
      </w:r>
    </w:p>
    <w:p w14:paraId="3637A342" w14:textId="77777777" w:rsidR="00F83966" w:rsidRPr="00F83966" w:rsidRDefault="00184AB3" w:rsidP="00184AB3">
      <w:pPr>
        <w:pStyle w:val="ListParagraph"/>
        <w:numPr>
          <w:ilvl w:val="0"/>
          <w:numId w:val="6"/>
        </w:numPr>
        <w:spacing w:after="160" w:line="259" w:lineRule="auto"/>
      </w:pPr>
      <w:r w:rsidRPr="00184AB3">
        <w:t>resources that are essential for completing the qualification.</w:t>
      </w:r>
    </w:p>
    <w:p w14:paraId="3947A7EF" w14:textId="06103115" w:rsidR="00184AB3" w:rsidRPr="00F83966" w:rsidRDefault="00184AB3" w:rsidP="00F83966">
      <w:pPr>
        <w:spacing w:after="160" w:line="259" w:lineRule="auto"/>
        <w:ind w:left="360"/>
      </w:pPr>
      <w:r w:rsidRPr="00F83966">
        <w:rPr>
          <w:b/>
          <w:color w:val="00B5E2" w:themeColor="accent5"/>
        </w:rPr>
        <w:t>3</w:t>
      </w:r>
      <w:r w:rsidRPr="00F83966">
        <w:rPr>
          <w:b/>
          <w:color w:val="00B5E2" w:themeColor="accent5"/>
        </w:rPr>
        <w:tab/>
        <w:t>Endorsement process</w:t>
      </w:r>
    </w:p>
    <w:p w14:paraId="0D023CB7" w14:textId="2D5C7CB5" w:rsidR="00184AB3" w:rsidRDefault="00184AB3" w:rsidP="00184AB3">
      <w:r w:rsidRPr="00184AB3">
        <w:t xml:space="preserve">The following section details the quality assurance process that City &amp; Guilds will undertake when endorsing </w:t>
      </w:r>
      <w:r w:rsidR="00543CCD">
        <w:t>3</w:t>
      </w:r>
      <w:r w:rsidR="00543CCD" w:rsidRPr="00543CCD">
        <w:rPr>
          <w:vertAlign w:val="superscript"/>
        </w:rPr>
        <w:t>rd</w:t>
      </w:r>
      <w:r w:rsidR="00543CCD">
        <w:t xml:space="preserve"> </w:t>
      </w:r>
      <w:r w:rsidRPr="00184AB3">
        <w:t xml:space="preserve">party products. </w:t>
      </w:r>
    </w:p>
    <w:p w14:paraId="293A2661" w14:textId="77777777" w:rsidR="00184AB3" w:rsidRPr="00184AB3" w:rsidRDefault="00184AB3" w:rsidP="00184AB3"/>
    <w:p w14:paraId="29DFF77F" w14:textId="77777777" w:rsidR="00184AB3" w:rsidRPr="00184AB3" w:rsidRDefault="00184AB3" w:rsidP="00184AB3"/>
    <w:p w14:paraId="102693C3" w14:textId="35146F98" w:rsidR="00184AB3" w:rsidRPr="00184AB3" w:rsidRDefault="00184AB3" w:rsidP="00184AB3">
      <w:pPr>
        <w:rPr>
          <w:b/>
        </w:rPr>
      </w:pPr>
      <w:r>
        <w:rPr>
          <w:b/>
        </w:rPr>
        <w:t>3</w:t>
      </w:r>
      <w:r w:rsidRPr="00184AB3">
        <w:rPr>
          <w:b/>
        </w:rPr>
        <w:t>.1</w:t>
      </w:r>
      <w:r w:rsidRPr="00184AB3">
        <w:rPr>
          <w:b/>
        </w:rPr>
        <w:tab/>
        <w:t>Statement of interest</w:t>
      </w:r>
    </w:p>
    <w:p w14:paraId="32FF6466" w14:textId="4B3882D3" w:rsidR="00184AB3" w:rsidRDefault="00184AB3" w:rsidP="00184AB3">
      <w:r w:rsidRPr="00184AB3">
        <w:t xml:space="preserve">Any </w:t>
      </w:r>
      <w:r w:rsidR="00FB558F">
        <w:t>3</w:t>
      </w:r>
      <w:r w:rsidR="00FB558F" w:rsidRPr="00FB558F">
        <w:rPr>
          <w:vertAlign w:val="superscript"/>
        </w:rPr>
        <w:t>rd</w:t>
      </w:r>
      <w:r w:rsidR="00FB558F">
        <w:t xml:space="preserve"> </w:t>
      </w:r>
      <w:r w:rsidR="00F83966" w:rsidRPr="00184AB3">
        <w:t>party</w:t>
      </w:r>
      <w:r w:rsidRPr="00184AB3">
        <w:t xml:space="preserve"> seeking endorsement of a product should approach City &amp; Guilds at the earliest opportunity, ideally when the product is in its development phase. The initial approach must include:</w:t>
      </w:r>
    </w:p>
    <w:p w14:paraId="59BA1A15" w14:textId="77777777" w:rsidR="00FB558F" w:rsidRPr="00184AB3" w:rsidRDefault="00FB558F" w:rsidP="00184AB3"/>
    <w:p w14:paraId="0ABB7E9D" w14:textId="77777777" w:rsidR="00184AB3" w:rsidRPr="00184AB3" w:rsidRDefault="00184AB3" w:rsidP="00184AB3">
      <w:pPr>
        <w:pStyle w:val="ListParagraph"/>
        <w:numPr>
          <w:ilvl w:val="0"/>
          <w:numId w:val="7"/>
        </w:numPr>
        <w:spacing w:after="160" w:line="259" w:lineRule="auto"/>
      </w:pPr>
      <w:r w:rsidRPr="00184AB3">
        <w:t>the nature and purpose of the product</w:t>
      </w:r>
    </w:p>
    <w:p w14:paraId="55F5138B" w14:textId="12635A92" w:rsidR="00184AB3" w:rsidRPr="00184AB3" w:rsidRDefault="00184AB3" w:rsidP="00184AB3">
      <w:pPr>
        <w:pStyle w:val="ListParagraph"/>
        <w:numPr>
          <w:ilvl w:val="0"/>
          <w:numId w:val="7"/>
        </w:numPr>
        <w:spacing w:after="160" w:line="259" w:lineRule="auto"/>
      </w:pPr>
      <w:r w:rsidRPr="00184AB3">
        <w:t xml:space="preserve">the potential market </w:t>
      </w:r>
      <w:r w:rsidR="00FB558F">
        <w:t>for</w:t>
      </w:r>
      <w:r w:rsidRPr="00184AB3">
        <w:t xml:space="preserve"> the product </w:t>
      </w:r>
    </w:p>
    <w:p w14:paraId="35FB926A" w14:textId="5F60739E" w:rsidR="00184AB3" w:rsidRPr="00184AB3" w:rsidRDefault="00184AB3" w:rsidP="00184AB3">
      <w:pPr>
        <w:pStyle w:val="ListParagraph"/>
        <w:numPr>
          <w:ilvl w:val="0"/>
          <w:numId w:val="7"/>
        </w:numPr>
        <w:spacing w:after="160" w:line="259" w:lineRule="auto"/>
      </w:pPr>
      <w:r w:rsidRPr="00184AB3">
        <w:t xml:space="preserve">the service standards and market position of the </w:t>
      </w:r>
      <w:r w:rsidR="00FB558F">
        <w:t>3</w:t>
      </w:r>
      <w:r w:rsidR="00FB558F" w:rsidRPr="00FB558F">
        <w:rPr>
          <w:vertAlign w:val="superscript"/>
        </w:rPr>
        <w:t>rd</w:t>
      </w:r>
      <w:r w:rsidRPr="00184AB3">
        <w:t xml:space="preserve"> party.</w:t>
      </w:r>
    </w:p>
    <w:p w14:paraId="0F2CBAF6" w14:textId="77777777" w:rsidR="00184AB3" w:rsidRPr="00184AB3" w:rsidRDefault="00184AB3" w:rsidP="00184AB3"/>
    <w:p w14:paraId="420D29A9" w14:textId="50B4855C" w:rsidR="00184AB3" w:rsidRPr="00184AB3" w:rsidRDefault="00184AB3" w:rsidP="00184AB3">
      <w:pPr>
        <w:rPr>
          <w:b/>
        </w:rPr>
      </w:pPr>
      <w:r>
        <w:rPr>
          <w:b/>
        </w:rPr>
        <w:t>3</w:t>
      </w:r>
      <w:r w:rsidRPr="00184AB3">
        <w:rPr>
          <w:b/>
        </w:rPr>
        <w:t>.2</w:t>
      </w:r>
      <w:r w:rsidRPr="00184AB3">
        <w:rPr>
          <w:b/>
        </w:rPr>
        <w:tab/>
        <w:t>Application</w:t>
      </w:r>
    </w:p>
    <w:p w14:paraId="0E041E60" w14:textId="0D309304" w:rsidR="00184AB3" w:rsidRPr="00184AB3" w:rsidRDefault="00184AB3" w:rsidP="00184AB3">
      <w:r w:rsidRPr="00184AB3">
        <w:t xml:space="preserve">Based on an evaluation of the initial information received, City &amp; Guilds may then invite the third party to </w:t>
      </w:r>
      <w:proofErr w:type="gramStart"/>
      <w:r w:rsidRPr="00184AB3">
        <w:t>submit an application</w:t>
      </w:r>
      <w:proofErr w:type="gramEnd"/>
      <w:r w:rsidRPr="00184AB3">
        <w:t xml:space="preserve"> based on our endorsement criteria (which are listed in Section </w:t>
      </w:r>
      <w:r w:rsidR="008A5A06">
        <w:t>3</w:t>
      </w:r>
      <w:r w:rsidR="00C07343" w:rsidRPr="00184AB3">
        <w:t>.4.1)</w:t>
      </w:r>
      <w:r w:rsidRPr="00184AB3">
        <w:t xml:space="preserve"> along with the </w:t>
      </w:r>
      <w:r w:rsidR="00360BBD">
        <w:t>review</w:t>
      </w:r>
      <w:r w:rsidRPr="00184AB3">
        <w:t xml:space="preserve"> fee, to be notified a</w:t>
      </w:r>
      <w:r w:rsidR="00F83966">
        <w:t>t</w:t>
      </w:r>
      <w:r w:rsidRPr="00184AB3">
        <w:t xml:space="preserve"> the time. </w:t>
      </w:r>
    </w:p>
    <w:p w14:paraId="4F0E0484" w14:textId="77777777" w:rsidR="00184AB3" w:rsidRPr="00184AB3" w:rsidRDefault="00184AB3" w:rsidP="00184AB3"/>
    <w:p w14:paraId="67D02C45" w14:textId="4739BC22" w:rsidR="00184AB3" w:rsidRPr="00184AB3" w:rsidRDefault="00184AB3" w:rsidP="00184AB3">
      <w:pPr>
        <w:rPr>
          <w:b/>
        </w:rPr>
      </w:pPr>
      <w:r>
        <w:rPr>
          <w:b/>
        </w:rPr>
        <w:t>3</w:t>
      </w:r>
      <w:r w:rsidRPr="00184AB3">
        <w:rPr>
          <w:b/>
        </w:rPr>
        <w:t>.3</w:t>
      </w:r>
      <w:r w:rsidRPr="00184AB3">
        <w:rPr>
          <w:b/>
        </w:rPr>
        <w:tab/>
        <w:t>Review (feedback and actions)</w:t>
      </w:r>
    </w:p>
    <w:p w14:paraId="383F379F" w14:textId="7B0D4861" w:rsidR="00184AB3" w:rsidRPr="00184AB3" w:rsidRDefault="00184AB3" w:rsidP="00184AB3">
      <w:r w:rsidRPr="00184AB3">
        <w:t xml:space="preserve">The application will be passed to appropriate reviewers appointed by City &amp; Guilds for evaluation. The review process is two-fold, </w:t>
      </w:r>
      <w:r w:rsidR="00C07343" w:rsidRPr="00184AB3">
        <w:t>considering</w:t>
      </w:r>
      <w:r w:rsidRPr="00184AB3">
        <w:t xml:space="preserve"> various technical requirements as well as subject relevance referenced to the endorsement criteria.</w:t>
      </w:r>
    </w:p>
    <w:p w14:paraId="6C459F75" w14:textId="497EEB1C" w:rsidR="00184AB3" w:rsidRPr="00184AB3" w:rsidRDefault="00184AB3" w:rsidP="00184AB3">
      <w:r w:rsidRPr="00184AB3">
        <w:t xml:space="preserve">The reviewers will complete and submit their findings and recommendations back to City &amp; Guilds. Where actions are required, these will be communicated to the </w:t>
      </w:r>
      <w:r w:rsidR="00840FB8">
        <w:t>3</w:t>
      </w:r>
      <w:r w:rsidR="00840FB8" w:rsidRPr="00840FB8">
        <w:rPr>
          <w:vertAlign w:val="superscript"/>
        </w:rPr>
        <w:t>rd</w:t>
      </w:r>
      <w:r w:rsidRPr="00184AB3">
        <w:t xml:space="preserve"> party and must be completed before endorsement can be granted. </w:t>
      </w:r>
    </w:p>
    <w:p w14:paraId="46033D65" w14:textId="77777777" w:rsidR="00184AB3" w:rsidRPr="00184AB3" w:rsidRDefault="00184AB3" w:rsidP="00184AB3"/>
    <w:p w14:paraId="05572922" w14:textId="694CBEFD" w:rsidR="00184AB3" w:rsidRPr="00184AB3" w:rsidRDefault="00184AB3" w:rsidP="00184AB3">
      <w:pPr>
        <w:rPr>
          <w:b/>
        </w:rPr>
      </w:pPr>
      <w:r>
        <w:rPr>
          <w:b/>
        </w:rPr>
        <w:t>3</w:t>
      </w:r>
      <w:r w:rsidRPr="00184AB3">
        <w:rPr>
          <w:b/>
        </w:rPr>
        <w:t>.4</w:t>
      </w:r>
      <w:r w:rsidRPr="00184AB3">
        <w:rPr>
          <w:b/>
        </w:rPr>
        <w:tab/>
        <w:t>Approval</w:t>
      </w:r>
    </w:p>
    <w:p w14:paraId="7BD19DDE" w14:textId="01E903C9" w:rsidR="00184AB3" w:rsidRPr="00184AB3" w:rsidRDefault="00184AB3" w:rsidP="00184AB3">
      <w:r w:rsidRPr="00184AB3">
        <w:t xml:space="preserve">City &amp; Guilds will then determine </w:t>
      </w:r>
      <w:r w:rsidR="00C07343" w:rsidRPr="00184AB3">
        <w:t>whether</w:t>
      </w:r>
      <w:r w:rsidRPr="00184AB3">
        <w:t xml:space="preserve"> to endorse the product </w:t>
      </w:r>
      <w:r w:rsidR="00C07343" w:rsidRPr="00184AB3">
        <w:t>considering</w:t>
      </w:r>
      <w:r w:rsidRPr="00184AB3">
        <w:t xml:space="preserve"> the </w:t>
      </w:r>
      <w:r w:rsidR="00995802">
        <w:t xml:space="preserve">reviewer </w:t>
      </w:r>
      <w:r w:rsidRPr="00184AB3">
        <w:t xml:space="preserve">feedback and communicate the decision to the </w:t>
      </w:r>
      <w:r w:rsidR="00995802">
        <w:t>3</w:t>
      </w:r>
      <w:r w:rsidR="00995802" w:rsidRPr="00995802">
        <w:rPr>
          <w:vertAlign w:val="superscript"/>
        </w:rPr>
        <w:t>rd</w:t>
      </w:r>
      <w:r w:rsidR="00995802">
        <w:t xml:space="preserve"> </w:t>
      </w:r>
      <w:r w:rsidRPr="00184AB3">
        <w:t xml:space="preserve">party.  If this is successful, a </w:t>
      </w:r>
      <w:r w:rsidR="00C07343" w:rsidRPr="00184AB3">
        <w:t>Trademark</w:t>
      </w:r>
      <w:r w:rsidRPr="00184AB3">
        <w:t xml:space="preserve"> Licence will be drafted outlining the terms of the endorsement between the third party and City &amp; Guilds.</w:t>
      </w:r>
    </w:p>
    <w:p w14:paraId="33A24768" w14:textId="7586F69F" w:rsidR="00184AB3" w:rsidRPr="00184AB3" w:rsidRDefault="00184AB3" w:rsidP="00184AB3">
      <w:r w:rsidRPr="00184AB3">
        <w:t xml:space="preserve">City &amp; Guilds reserves the right not to endorse a </w:t>
      </w:r>
      <w:r w:rsidR="00995802">
        <w:t>3</w:t>
      </w:r>
      <w:r w:rsidR="00995802" w:rsidRPr="00995802">
        <w:rPr>
          <w:vertAlign w:val="superscript"/>
        </w:rPr>
        <w:t>rd</w:t>
      </w:r>
      <w:r w:rsidR="00995802">
        <w:t xml:space="preserve"> </w:t>
      </w:r>
      <w:r w:rsidR="00C07343" w:rsidRPr="00184AB3">
        <w:t>party</w:t>
      </w:r>
      <w:r w:rsidRPr="00184AB3">
        <w:t xml:space="preserve"> product if it does not meet our endorsement criteria, or if it is deemed an inappropriate product. </w:t>
      </w:r>
    </w:p>
    <w:p w14:paraId="739A4110" w14:textId="77777777" w:rsidR="00184AB3" w:rsidRPr="00184AB3" w:rsidRDefault="00184AB3" w:rsidP="00184AB3"/>
    <w:p w14:paraId="7FBEEC4F" w14:textId="29EBEF8C" w:rsidR="00184AB3" w:rsidRDefault="00184AB3" w:rsidP="00184AB3">
      <w:pPr>
        <w:rPr>
          <w:b/>
        </w:rPr>
      </w:pPr>
    </w:p>
    <w:p w14:paraId="5B51A393" w14:textId="77777777" w:rsidR="00F83966" w:rsidRPr="00184AB3" w:rsidRDefault="00F83966" w:rsidP="00184AB3">
      <w:pPr>
        <w:rPr>
          <w:b/>
        </w:rPr>
      </w:pPr>
    </w:p>
    <w:p w14:paraId="5A7C894F" w14:textId="2221223A" w:rsidR="00184AB3" w:rsidRPr="00184AB3" w:rsidRDefault="00184AB3" w:rsidP="00184AB3">
      <w:pPr>
        <w:rPr>
          <w:b/>
        </w:rPr>
      </w:pPr>
      <w:r>
        <w:rPr>
          <w:b/>
        </w:rPr>
        <w:t>3</w:t>
      </w:r>
      <w:r w:rsidRPr="00184AB3">
        <w:rPr>
          <w:b/>
        </w:rPr>
        <w:t>.4.1</w:t>
      </w:r>
      <w:r w:rsidRPr="00184AB3">
        <w:rPr>
          <w:b/>
        </w:rPr>
        <w:tab/>
        <w:t>Endorsement criteria</w:t>
      </w:r>
    </w:p>
    <w:p w14:paraId="76AC8A37" w14:textId="77777777" w:rsidR="00184AB3" w:rsidRDefault="00184AB3" w:rsidP="00184AB3">
      <w:r w:rsidRPr="00184AB3">
        <w:t>Where a product is being considered for endorsement by City &amp; Guilds the following criteria will apply:</w:t>
      </w:r>
    </w:p>
    <w:p w14:paraId="46F5E5EF" w14:textId="77777777" w:rsidR="0081618F" w:rsidRPr="00184AB3" w:rsidRDefault="0081618F" w:rsidP="00184AB3"/>
    <w:p w14:paraId="543F5D1C" w14:textId="6EA6716A" w:rsidR="00184AB3" w:rsidRPr="00184AB3" w:rsidRDefault="00184AB3" w:rsidP="00184AB3">
      <w:pPr>
        <w:pStyle w:val="ListParagraph"/>
        <w:numPr>
          <w:ilvl w:val="0"/>
          <w:numId w:val="10"/>
        </w:numPr>
        <w:spacing w:after="160" w:line="259" w:lineRule="auto"/>
      </w:pPr>
      <w:r w:rsidRPr="00184AB3">
        <w:t xml:space="preserve">The extent to which the product matches the specification of the relevant City &amp; Guilds qualification </w:t>
      </w:r>
      <w:r w:rsidR="00995802">
        <w:t xml:space="preserve">or apprenticeship </w:t>
      </w:r>
      <w:r w:rsidRPr="00184AB3">
        <w:t xml:space="preserve">and/or broader learning objectives, where </w:t>
      </w:r>
      <w:proofErr w:type="gramStart"/>
      <w:r w:rsidRPr="00184AB3">
        <w:t>applicable;</w:t>
      </w:r>
      <w:proofErr w:type="gramEnd"/>
    </w:p>
    <w:p w14:paraId="1DE3E233" w14:textId="77777777" w:rsidR="00184AB3" w:rsidRPr="00184AB3" w:rsidRDefault="00184AB3" w:rsidP="00184AB3">
      <w:pPr>
        <w:pStyle w:val="ListParagraph"/>
        <w:numPr>
          <w:ilvl w:val="0"/>
          <w:numId w:val="10"/>
        </w:numPr>
        <w:spacing w:after="160" w:line="259" w:lineRule="auto"/>
      </w:pPr>
      <w:r w:rsidRPr="00184AB3">
        <w:t>The extent to which the level and approach of the product are suitable for the intended audience and its purpose (in line with its nature and medium);</w:t>
      </w:r>
    </w:p>
    <w:p w14:paraId="4A698F00" w14:textId="2A4519A9" w:rsidR="00184AB3" w:rsidRPr="00184AB3" w:rsidRDefault="00184AB3" w:rsidP="00184AB3">
      <w:pPr>
        <w:pStyle w:val="ListParagraph"/>
        <w:numPr>
          <w:ilvl w:val="0"/>
          <w:numId w:val="8"/>
        </w:numPr>
        <w:spacing w:after="160" w:line="259" w:lineRule="auto"/>
      </w:pPr>
      <w:r w:rsidRPr="00184AB3">
        <w:t>Whether the product is accurate and up</w:t>
      </w:r>
      <w:r w:rsidR="0081618F">
        <w:t>-</w:t>
      </w:r>
      <w:r w:rsidRPr="00184AB3">
        <w:t>to</w:t>
      </w:r>
      <w:r w:rsidR="0081618F">
        <w:t>-</w:t>
      </w:r>
      <w:r w:rsidRPr="00184AB3">
        <w:t xml:space="preserve">date and for digital products, fully </w:t>
      </w:r>
      <w:proofErr w:type="gramStart"/>
      <w:r w:rsidRPr="00184AB3">
        <w:t>functional;</w:t>
      </w:r>
      <w:proofErr w:type="gramEnd"/>
    </w:p>
    <w:p w14:paraId="4E9FCFFC" w14:textId="77777777" w:rsidR="00184AB3" w:rsidRPr="00184AB3" w:rsidRDefault="00184AB3" w:rsidP="00184AB3">
      <w:pPr>
        <w:pStyle w:val="ListParagraph"/>
        <w:numPr>
          <w:ilvl w:val="0"/>
          <w:numId w:val="8"/>
        </w:numPr>
        <w:spacing w:after="160" w:line="259" w:lineRule="auto"/>
      </w:pPr>
      <w:r w:rsidRPr="00184AB3">
        <w:t>Whether the product is clear and logical;</w:t>
      </w:r>
    </w:p>
    <w:p w14:paraId="63FAE058" w14:textId="77777777" w:rsidR="00184AB3" w:rsidRPr="00184AB3" w:rsidRDefault="00184AB3" w:rsidP="00184AB3">
      <w:pPr>
        <w:pStyle w:val="ListParagraph"/>
        <w:numPr>
          <w:ilvl w:val="0"/>
          <w:numId w:val="8"/>
        </w:numPr>
        <w:spacing w:after="160" w:line="259" w:lineRule="auto"/>
      </w:pPr>
      <w:r w:rsidRPr="00184AB3">
        <w:t>The extent to which it meets good practice in learning design;</w:t>
      </w:r>
    </w:p>
    <w:p w14:paraId="2A7D7C18" w14:textId="77777777" w:rsidR="00184AB3" w:rsidRPr="00184AB3" w:rsidRDefault="00184AB3" w:rsidP="00184AB3">
      <w:pPr>
        <w:pStyle w:val="ListParagraph"/>
        <w:numPr>
          <w:ilvl w:val="0"/>
          <w:numId w:val="8"/>
        </w:numPr>
        <w:spacing w:after="160" w:line="259" w:lineRule="auto"/>
      </w:pPr>
      <w:r w:rsidRPr="00184AB3">
        <w:t>The regularity with which the product is updated;</w:t>
      </w:r>
    </w:p>
    <w:p w14:paraId="2B0E5C51" w14:textId="5BB74680" w:rsidR="00184AB3" w:rsidRPr="00184AB3" w:rsidRDefault="00184AB3" w:rsidP="00184AB3">
      <w:pPr>
        <w:pStyle w:val="ListParagraph"/>
        <w:numPr>
          <w:ilvl w:val="0"/>
          <w:numId w:val="8"/>
        </w:numPr>
        <w:spacing w:after="160" w:line="259" w:lineRule="auto"/>
      </w:pPr>
      <w:r w:rsidRPr="00184AB3">
        <w:t xml:space="preserve">Whether the </w:t>
      </w:r>
      <w:r w:rsidR="0081618F">
        <w:t>3</w:t>
      </w:r>
      <w:r w:rsidR="0081618F" w:rsidRPr="0081618F">
        <w:rPr>
          <w:vertAlign w:val="superscript"/>
        </w:rPr>
        <w:t>rd</w:t>
      </w:r>
      <w:r w:rsidRPr="00184AB3">
        <w:t xml:space="preserve"> party is stable and credible.</w:t>
      </w:r>
    </w:p>
    <w:p w14:paraId="60F860B9" w14:textId="77777777" w:rsidR="00184AB3" w:rsidRPr="00184AB3" w:rsidRDefault="00184AB3" w:rsidP="00184AB3"/>
    <w:p w14:paraId="33A3761F" w14:textId="77777777" w:rsidR="00184AB3" w:rsidRDefault="00184AB3" w:rsidP="00184AB3">
      <w:r w:rsidRPr="00184AB3">
        <w:t>To determine this, the reviewer will be asked to respond to the following questions:</w:t>
      </w:r>
    </w:p>
    <w:p w14:paraId="5328E3CC" w14:textId="77777777" w:rsidR="0081618F" w:rsidRPr="00184AB3" w:rsidRDefault="0081618F" w:rsidP="00184AB3"/>
    <w:p w14:paraId="20F73FBB" w14:textId="35BFD887" w:rsidR="00184AB3" w:rsidRPr="00184AB3" w:rsidRDefault="00184AB3" w:rsidP="00184AB3">
      <w:pPr>
        <w:pStyle w:val="ListParagraph"/>
        <w:numPr>
          <w:ilvl w:val="0"/>
          <w:numId w:val="9"/>
        </w:numPr>
        <w:spacing w:after="160" w:line="259" w:lineRule="auto"/>
      </w:pPr>
      <w:r w:rsidRPr="00184AB3">
        <w:t>Does the product map specifically to the qualification</w:t>
      </w:r>
      <w:r w:rsidR="0081618F">
        <w:t xml:space="preserve"> or apprenticeship</w:t>
      </w:r>
      <w:r w:rsidRPr="00184AB3">
        <w:t>, in terms of its content, level and learning objectives?</w:t>
      </w:r>
    </w:p>
    <w:p w14:paraId="4854B2D0" w14:textId="77777777" w:rsidR="00184AB3" w:rsidRPr="00184AB3" w:rsidRDefault="00184AB3" w:rsidP="00184AB3">
      <w:pPr>
        <w:pStyle w:val="ListParagraph"/>
        <w:numPr>
          <w:ilvl w:val="0"/>
          <w:numId w:val="9"/>
        </w:numPr>
        <w:spacing w:after="160" w:line="259" w:lineRule="auto"/>
      </w:pPr>
      <w:r w:rsidRPr="00184AB3">
        <w:t xml:space="preserve">If not, which areas should be added or developed in greater depth or detail? </w:t>
      </w:r>
    </w:p>
    <w:p w14:paraId="745CB325" w14:textId="77777777" w:rsidR="00184AB3" w:rsidRPr="00184AB3" w:rsidRDefault="00184AB3" w:rsidP="00184AB3">
      <w:pPr>
        <w:pStyle w:val="ListParagraph"/>
        <w:numPr>
          <w:ilvl w:val="0"/>
          <w:numId w:val="9"/>
        </w:numPr>
        <w:spacing w:after="160" w:line="259" w:lineRule="auto"/>
      </w:pPr>
      <w:r w:rsidRPr="00184AB3">
        <w:t>If the product is more topic-based or thematic, does it suit the intended purpose?</w:t>
      </w:r>
    </w:p>
    <w:p w14:paraId="23518DA0" w14:textId="651810E1" w:rsidR="00184AB3" w:rsidRPr="00184AB3" w:rsidRDefault="00184AB3" w:rsidP="00184AB3">
      <w:pPr>
        <w:pStyle w:val="ListParagraph"/>
        <w:numPr>
          <w:ilvl w:val="0"/>
          <w:numId w:val="9"/>
        </w:numPr>
        <w:spacing w:after="160" w:line="259" w:lineRule="auto"/>
      </w:pPr>
      <w:r w:rsidRPr="00184AB3">
        <w:t xml:space="preserve">Is the product accurate and </w:t>
      </w:r>
      <w:proofErr w:type="gramStart"/>
      <w:r w:rsidR="00F83966" w:rsidRPr="00184AB3">
        <w:t>up</w:t>
      </w:r>
      <w:r w:rsidR="00413672">
        <w:t>-</w:t>
      </w:r>
      <w:r w:rsidR="00F83966" w:rsidRPr="00184AB3">
        <w:t>to</w:t>
      </w:r>
      <w:r w:rsidR="00413672">
        <w:t>-</w:t>
      </w:r>
      <w:r w:rsidR="00F83966" w:rsidRPr="00184AB3">
        <w:t>date</w:t>
      </w:r>
      <w:proofErr w:type="gramEnd"/>
      <w:r w:rsidRPr="00184AB3">
        <w:t xml:space="preserve"> in its content?</w:t>
      </w:r>
    </w:p>
    <w:p w14:paraId="0AB2FE48" w14:textId="3977B02D" w:rsidR="00184AB3" w:rsidRPr="00184AB3" w:rsidRDefault="00184AB3" w:rsidP="00184AB3">
      <w:pPr>
        <w:pStyle w:val="ListParagraph"/>
        <w:numPr>
          <w:ilvl w:val="0"/>
          <w:numId w:val="9"/>
        </w:numPr>
        <w:spacing w:after="160" w:line="259" w:lineRule="auto"/>
      </w:pPr>
      <w:r w:rsidRPr="00184AB3">
        <w:t xml:space="preserve">Does the product indicate any links to relevant industry standards? If so, are these links appropriate and </w:t>
      </w:r>
      <w:proofErr w:type="gramStart"/>
      <w:r w:rsidR="00F83966" w:rsidRPr="00184AB3">
        <w:t>up</w:t>
      </w:r>
      <w:r w:rsidR="00413672">
        <w:t>-</w:t>
      </w:r>
      <w:r w:rsidR="00F83966" w:rsidRPr="00184AB3">
        <w:t>to</w:t>
      </w:r>
      <w:r w:rsidR="00413672">
        <w:t>-</w:t>
      </w:r>
      <w:r w:rsidR="00F83966" w:rsidRPr="00184AB3">
        <w:t>date</w:t>
      </w:r>
      <w:proofErr w:type="gramEnd"/>
      <w:r w:rsidRPr="00184AB3">
        <w:t>?</w:t>
      </w:r>
    </w:p>
    <w:p w14:paraId="0FD1CAC1" w14:textId="27E440C9" w:rsidR="00184AB3" w:rsidRPr="00184AB3" w:rsidRDefault="00184AB3" w:rsidP="00184AB3">
      <w:pPr>
        <w:pStyle w:val="ListParagraph"/>
        <w:numPr>
          <w:ilvl w:val="0"/>
          <w:numId w:val="9"/>
        </w:numPr>
        <w:spacing w:after="160" w:line="259" w:lineRule="auto"/>
      </w:pPr>
      <w:r w:rsidRPr="00184AB3">
        <w:t xml:space="preserve">What are the </w:t>
      </w:r>
      <w:r w:rsidR="00C07343" w:rsidRPr="00184AB3">
        <w:t>strengths</w:t>
      </w:r>
      <w:r w:rsidRPr="00184AB3">
        <w:t xml:space="preserve"> and weaknesses of the product from </w:t>
      </w:r>
      <w:r w:rsidR="006D0D61">
        <w:t>a</w:t>
      </w:r>
      <w:r w:rsidRPr="00184AB3">
        <w:t xml:space="preserve"> City &amp; Guilds perspective?</w:t>
      </w:r>
    </w:p>
    <w:p w14:paraId="7E5C033C" w14:textId="55E9AA71" w:rsidR="00184AB3" w:rsidRPr="00184AB3" w:rsidRDefault="00184AB3" w:rsidP="00184AB3">
      <w:pPr>
        <w:pStyle w:val="ListParagraph"/>
        <w:numPr>
          <w:ilvl w:val="0"/>
          <w:numId w:val="9"/>
        </w:numPr>
        <w:spacing w:after="160" w:line="259" w:lineRule="auto"/>
      </w:pPr>
      <w:r w:rsidRPr="00184AB3">
        <w:t>Does the reviewer have any reservations in recommending the product to a member of the intended audience? Can they identify any possible adverse effect(s) on learners or potential learners doing a qualification</w:t>
      </w:r>
      <w:r w:rsidR="00F83966">
        <w:t xml:space="preserve"> if applicable</w:t>
      </w:r>
      <w:r w:rsidRPr="00184AB3">
        <w:t>?</w:t>
      </w:r>
    </w:p>
    <w:p w14:paraId="2AF50CAF" w14:textId="77777777" w:rsidR="00184AB3" w:rsidRPr="00184AB3" w:rsidRDefault="00184AB3" w:rsidP="00184AB3">
      <w:pPr>
        <w:pStyle w:val="ListParagraph"/>
        <w:numPr>
          <w:ilvl w:val="0"/>
          <w:numId w:val="9"/>
        </w:numPr>
        <w:spacing w:after="160" w:line="259" w:lineRule="auto"/>
      </w:pPr>
      <w:r w:rsidRPr="00184AB3">
        <w:t>Are illustrations and/or other visual material accurate and relevant?</w:t>
      </w:r>
    </w:p>
    <w:p w14:paraId="15F46108" w14:textId="6326E488" w:rsidR="00184AB3" w:rsidRPr="00184AB3" w:rsidRDefault="00184AB3" w:rsidP="00184AB3">
      <w:pPr>
        <w:pStyle w:val="ListParagraph"/>
        <w:numPr>
          <w:ilvl w:val="0"/>
          <w:numId w:val="9"/>
        </w:numPr>
        <w:spacing w:after="160" w:line="259" w:lineRule="auto"/>
      </w:pPr>
      <w:r w:rsidRPr="00184AB3">
        <w:t>Are there more appropriate products in the market that would support the teaching and learning more effectively? Which ones?</w:t>
      </w:r>
    </w:p>
    <w:p w14:paraId="5B3B2002" w14:textId="77777777" w:rsidR="00184AB3" w:rsidRPr="00184AB3" w:rsidRDefault="00184AB3" w:rsidP="00184AB3">
      <w:pPr>
        <w:pStyle w:val="ListParagraph"/>
        <w:numPr>
          <w:ilvl w:val="0"/>
          <w:numId w:val="9"/>
        </w:numPr>
        <w:spacing w:after="160" w:line="259" w:lineRule="auto"/>
      </w:pPr>
      <w:r w:rsidRPr="00184AB3">
        <w:t>Are there any other areas on which the reviewer would like to comment?</w:t>
      </w:r>
    </w:p>
    <w:p w14:paraId="0647DE19" w14:textId="77777777" w:rsidR="00184AB3" w:rsidRPr="00184AB3" w:rsidRDefault="00184AB3" w:rsidP="00184AB3">
      <w:pPr>
        <w:pStyle w:val="ListParagraph"/>
        <w:numPr>
          <w:ilvl w:val="0"/>
          <w:numId w:val="9"/>
        </w:numPr>
        <w:spacing w:after="160" w:line="259" w:lineRule="auto"/>
      </w:pPr>
      <w:r w:rsidRPr="00184AB3">
        <w:t>Is the structure clear and logical?</w:t>
      </w:r>
    </w:p>
    <w:p w14:paraId="0E2011BE" w14:textId="77777777" w:rsidR="00184AB3" w:rsidRPr="00184AB3" w:rsidRDefault="00184AB3" w:rsidP="00184AB3">
      <w:pPr>
        <w:pStyle w:val="ListParagraph"/>
        <w:numPr>
          <w:ilvl w:val="0"/>
          <w:numId w:val="9"/>
        </w:numPr>
        <w:spacing w:after="160" w:line="259" w:lineRule="auto"/>
      </w:pPr>
      <w:r w:rsidRPr="00184AB3">
        <w:t xml:space="preserve">Is the style, presentation and language level suitable and accessible for the intended market? </w:t>
      </w:r>
    </w:p>
    <w:p w14:paraId="7F556363" w14:textId="77777777" w:rsidR="00184AB3" w:rsidRPr="00184AB3" w:rsidRDefault="00184AB3" w:rsidP="00184AB3">
      <w:pPr>
        <w:pStyle w:val="ListParagraph"/>
        <w:numPr>
          <w:ilvl w:val="0"/>
          <w:numId w:val="9"/>
        </w:numPr>
        <w:spacing w:after="160" w:line="259" w:lineRule="auto"/>
      </w:pPr>
      <w:r w:rsidRPr="00184AB3">
        <w:t xml:space="preserve">Does the stated functionality work and depend only on reasonable system requirements? </w:t>
      </w:r>
    </w:p>
    <w:p w14:paraId="09D2C41B" w14:textId="77777777" w:rsidR="00184AB3" w:rsidRPr="00184AB3" w:rsidRDefault="00184AB3" w:rsidP="00184AB3">
      <w:pPr>
        <w:pStyle w:val="ListParagraph"/>
        <w:numPr>
          <w:ilvl w:val="0"/>
          <w:numId w:val="9"/>
        </w:numPr>
        <w:spacing w:after="160" w:line="259" w:lineRule="auto"/>
      </w:pPr>
      <w:r w:rsidRPr="00184AB3">
        <w:lastRenderedPageBreak/>
        <w:t>Does this product employ appropriate learning design strategies?</w:t>
      </w:r>
    </w:p>
    <w:p w14:paraId="75B9EC17" w14:textId="77777777" w:rsidR="00184AB3" w:rsidRPr="00184AB3" w:rsidRDefault="00184AB3" w:rsidP="00184AB3">
      <w:pPr>
        <w:pStyle w:val="ListParagraph"/>
        <w:numPr>
          <w:ilvl w:val="0"/>
          <w:numId w:val="9"/>
        </w:numPr>
        <w:spacing w:after="160" w:line="259" w:lineRule="auto"/>
      </w:pPr>
      <w:r w:rsidRPr="00184AB3">
        <w:t>Does the product make any claims about improved grades of pass rates?</w:t>
      </w:r>
    </w:p>
    <w:p w14:paraId="78A3159B" w14:textId="77777777" w:rsidR="00184AB3" w:rsidRPr="00184AB3" w:rsidRDefault="00184AB3" w:rsidP="00184AB3"/>
    <w:p w14:paraId="2380C0D7" w14:textId="42972798" w:rsidR="00184AB3" w:rsidRPr="00184AB3" w:rsidRDefault="00184AB3" w:rsidP="00184AB3">
      <w:pPr>
        <w:rPr>
          <w:b/>
        </w:rPr>
      </w:pPr>
      <w:r>
        <w:rPr>
          <w:b/>
        </w:rPr>
        <w:t>3</w:t>
      </w:r>
      <w:r w:rsidRPr="00184AB3">
        <w:rPr>
          <w:b/>
        </w:rPr>
        <w:t>.5</w:t>
      </w:r>
      <w:r w:rsidRPr="00184AB3">
        <w:rPr>
          <w:b/>
        </w:rPr>
        <w:tab/>
        <w:t>City &amp; Guilds logo and guidelines for use</w:t>
      </w:r>
    </w:p>
    <w:p w14:paraId="1D72B061" w14:textId="24506190" w:rsidR="00184AB3" w:rsidRPr="00184AB3" w:rsidRDefault="003427C5" w:rsidP="00184AB3">
      <w:r>
        <w:t xml:space="preserve">Once endorsement is confirmed, </w:t>
      </w:r>
      <w:proofErr w:type="gramStart"/>
      <w:r w:rsidR="00184AB3" w:rsidRPr="00184AB3">
        <w:t>The</w:t>
      </w:r>
      <w:proofErr w:type="gramEnd"/>
      <w:r w:rsidR="00184AB3" w:rsidRPr="00184AB3">
        <w:t xml:space="preserve"> “City &amp; Guilds Endorsed” logo will be</w:t>
      </w:r>
      <w:r w:rsidR="009C4B96">
        <w:t xml:space="preserve"> provided</w:t>
      </w:r>
      <w:r w:rsidR="00184AB3" w:rsidRPr="00184AB3">
        <w:t xml:space="preserve"> by email</w:t>
      </w:r>
      <w:r w:rsidR="009C4B96">
        <w:t>. T</w:t>
      </w:r>
      <w:r w:rsidR="00184AB3" w:rsidRPr="00184AB3">
        <w:t xml:space="preserve">he terms of use thereof are as set out in the </w:t>
      </w:r>
      <w:r w:rsidR="00F83966" w:rsidRPr="00184AB3">
        <w:t>trademark</w:t>
      </w:r>
      <w:r w:rsidR="00184AB3" w:rsidRPr="00184AB3">
        <w:t xml:space="preserve"> licence and in any further guidelines sent to the applicant by City &amp; Guilds.  </w:t>
      </w:r>
    </w:p>
    <w:p w14:paraId="53E53C86" w14:textId="77777777" w:rsidR="00184AB3" w:rsidRPr="00184AB3" w:rsidRDefault="00184AB3" w:rsidP="00184AB3"/>
    <w:p w14:paraId="1C4FBEDE" w14:textId="3C421765" w:rsidR="00184AB3" w:rsidRPr="00184AB3" w:rsidRDefault="00184AB3" w:rsidP="00184AB3">
      <w:pPr>
        <w:rPr>
          <w:b/>
        </w:rPr>
      </w:pPr>
      <w:r>
        <w:rPr>
          <w:b/>
        </w:rPr>
        <w:t>3</w:t>
      </w:r>
      <w:r w:rsidRPr="00184AB3">
        <w:rPr>
          <w:b/>
        </w:rPr>
        <w:t>.6</w:t>
      </w:r>
      <w:r w:rsidRPr="00184AB3">
        <w:rPr>
          <w:b/>
        </w:rPr>
        <w:tab/>
        <w:t>City &amp; Guilds Disclaimer</w:t>
      </w:r>
    </w:p>
    <w:p w14:paraId="3A5A0A7D" w14:textId="6F975327" w:rsidR="00184AB3" w:rsidRPr="00184AB3" w:rsidRDefault="00184AB3" w:rsidP="00184AB3">
      <w:r w:rsidRPr="00184AB3">
        <w:t xml:space="preserve">The following phrase (or such wording as agreed in the </w:t>
      </w:r>
      <w:r w:rsidR="00F83966" w:rsidRPr="00184AB3">
        <w:t>trademark</w:t>
      </w:r>
      <w:r w:rsidRPr="00184AB3">
        <w:t xml:space="preserve"> licence) must be inserted into the product which carries the City &amp; Guilds endorsed logo. </w:t>
      </w:r>
    </w:p>
    <w:p w14:paraId="7695A555" w14:textId="77777777" w:rsidR="004D74B1" w:rsidRDefault="004D74B1" w:rsidP="00184AB3"/>
    <w:p w14:paraId="2B512DF6" w14:textId="4E06EB6A" w:rsidR="00184AB3" w:rsidRPr="00184AB3" w:rsidRDefault="00184AB3" w:rsidP="00184AB3">
      <w:r w:rsidRPr="00184AB3">
        <w:t>‘Whilst the</w:t>
      </w:r>
      <w:r w:rsidR="00F83966">
        <w:t xml:space="preserve"> </w:t>
      </w:r>
      <w:r w:rsidR="00DC18DC">
        <w:t>organisation</w:t>
      </w:r>
      <w:r w:rsidR="00F83966">
        <w:t xml:space="preserve"> </w:t>
      </w:r>
      <w:r w:rsidRPr="00184AB3">
        <w:t xml:space="preserve">has taken all reasonable care in the preparation of this </w:t>
      </w:r>
      <w:r w:rsidR="00F83966">
        <w:t>resource/material/product,</w:t>
      </w:r>
      <w:r w:rsidRPr="00184AB3">
        <w:t xml:space="preserve"> the </w:t>
      </w:r>
      <w:r w:rsidR="00F83966">
        <w:t>organisation</w:t>
      </w:r>
      <w:r w:rsidRPr="00184AB3">
        <w:t xml:space="preserve"> makes no representation, express or implied, </w:t>
      </w:r>
      <w:r w:rsidR="00C07343" w:rsidRPr="00184AB3">
        <w:t>regarding</w:t>
      </w:r>
      <w:r w:rsidRPr="00184AB3">
        <w:t xml:space="preserve"> the accuracy of the information contained in this </w:t>
      </w:r>
      <w:r w:rsidR="00F83966">
        <w:t>resource/material/product</w:t>
      </w:r>
      <w:r w:rsidRPr="00184AB3">
        <w:t xml:space="preserve">.  Neither the </w:t>
      </w:r>
      <w:r w:rsidR="00F83966">
        <w:t>organisation</w:t>
      </w:r>
      <w:r w:rsidR="00A6584D">
        <w:t>,</w:t>
      </w:r>
      <w:r w:rsidR="00F83966">
        <w:t xml:space="preserve"> </w:t>
      </w:r>
      <w:r w:rsidRPr="00184AB3">
        <w:t>nor the City and Guilds of London Institute</w:t>
      </w:r>
      <w:r w:rsidR="00A6584D">
        <w:t>,</w:t>
      </w:r>
      <w:r w:rsidRPr="00184AB3">
        <w:t xml:space="preserve"> accept any legal responsibility or liability for any errors or omissions from the book</w:t>
      </w:r>
      <w:r w:rsidR="00F83966">
        <w:t>/resource/product</w:t>
      </w:r>
      <w:r w:rsidRPr="00184AB3">
        <w:t xml:space="preserve"> or the consequences thereof.’</w:t>
      </w:r>
    </w:p>
    <w:p w14:paraId="645CF3F5" w14:textId="77777777" w:rsidR="00184AB3" w:rsidRPr="00184AB3" w:rsidRDefault="00184AB3" w:rsidP="00184AB3"/>
    <w:p w14:paraId="5D07E3AE" w14:textId="21151F1C" w:rsidR="00184AB3" w:rsidRPr="00184AB3" w:rsidRDefault="00184AB3" w:rsidP="00184AB3">
      <w:pPr>
        <w:rPr>
          <w:b/>
        </w:rPr>
      </w:pPr>
      <w:r>
        <w:rPr>
          <w:b/>
        </w:rPr>
        <w:t>3</w:t>
      </w:r>
      <w:r w:rsidRPr="00184AB3">
        <w:rPr>
          <w:b/>
        </w:rPr>
        <w:t>.7</w:t>
      </w:r>
      <w:r w:rsidRPr="00184AB3">
        <w:rPr>
          <w:b/>
        </w:rPr>
        <w:tab/>
        <w:t>Contact Details</w:t>
      </w:r>
      <w:r>
        <w:rPr>
          <w:b/>
        </w:rPr>
        <w:t xml:space="preserve"> to make an enquiry</w:t>
      </w:r>
    </w:p>
    <w:p w14:paraId="12B676B6" w14:textId="01487DE7" w:rsidR="00184AB3" w:rsidRDefault="00303929" w:rsidP="00184AB3">
      <w:hyperlink r:id="rId11" w:history="1">
        <w:r w:rsidR="00184AB3" w:rsidRPr="00EF7FAC">
          <w:rPr>
            <w:rStyle w:val="Hyperlink"/>
          </w:rPr>
          <w:t>endorsement@cityandguilds.com</w:t>
        </w:r>
      </w:hyperlink>
      <w:r w:rsidR="00184AB3" w:rsidRPr="00184AB3">
        <w:t xml:space="preserve"> </w:t>
      </w:r>
    </w:p>
    <w:p w14:paraId="5512B646" w14:textId="49E76D7A" w:rsidR="00184AB3" w:rsidRDefault="00184AB3" w:rsidP="00184AB3"/>
    <w:p w14:paraId="4E5FC2A7" w14:textId="77777777" w:rsidR="00184AB3" w:rsidRPr="00184AB3" w:rsidRDefault="00184AB3" w:rsidP="00184AB3"/>
    <w:p w14:paraId="767B3F20" w14:textId="77777777" w:rsidR="00476BA7" w:rsidRPr="00184AB3" w:rsidRDefault="00476BA7" w:rsidP="00476BA7"/>
    <w:p w14:paraId="7501CB8D" w14:textId="77777777" w:rsidR="00C94067" w:rsidRPr="00184AB3" w:rsidRDefault="00C94067" w:rsidP="00C94067"/>
    <w:sectPr w:rsidR="00C94067" w:rsidRPr="00184AB3" w:rsidSect="0033722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134" w:bottom="2268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11FDE" w14:textId="77777777" w:rsidR="00462936" w:rsidRDefault="00462936" w:rsidP="00D5238F">
      <w:r>
        <w:separator/>
      </w:r>
    </w:p>
  </w:endnote>
  <w:endnote w:type="continuationSeparator" w:id="0">
    <w:p w14:paraId="6E42A2D7" w14:textId="77777777" w:rsidR="00462936" w:rsidRDefault="00462936" w:rsidP="00D5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D0438" w14:textId="306F278E" w:rsidR="00D5238F" w:rsidRDefault="00D5238F" w:rsidP="00D5238F">
    <w:pPr>
      <w:pStyle w:val="Footer"/>
      <w:spacing w:line="190" w:lineRule="exact"/>
      <w:rPr>
        <w:sz w:val="14"/>
        <w:szCs w:val="14"/>
      </w:rPr>
    </w:pPr>
  </w:p>
  <w:p w14:paraId="32BD58E2" w14:textId="2FAA9EFC" w:rsidR="00D5238F" w:rsidRPr="00D5238F" w:rsidRDefault="00FE0412" w:rsidP="00FE0412">
    <w:pPr>
      <w:jc w:val="center"/>
    </w:pPr>
    <w:r w:rsidRPr="00FE0412">
      <w:fldChar w:fldCharType="begin"/>
    </w:r>
    <w:r w:rsidRPr="00FE0412">
      <w:instrText xml:space="preserve"> PAGE   \* MERGEFORMAT </w:instrText>
    </w:r>
    <w:r w:rsidRPr="00FE0412">
      <w:fldChar w:fldCharType="separate"/>
    </w:r>
    <w:r w:rsidR="002B47BE">
      <w:rPr>
        <w:noProof/>
      </w:rPr>
      <w:t>3</w:t>
    </w:r>
    <w:r w:rsidRPr="00FE041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F67DC" w14:textId="4C5C1D8F" w:rsidR="00F34288" w:rsidRDefault="00845814" w:rsidP="00F3428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47B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B4F46" w14:textId="77777777" w:rsidR="00462936" w:rsidRDefault="00462936" w:rsidP="00D5238F">
      <w:r>
        <w:separator/>
      </w:r>
    </w:p>
  </w:footnote>
  <w:footnote w:type="continuationSeparator" w:id="0">
    <w:p w14:paraId="569E450C" w14:textId="77777777" w:rsidR="00462936" w:rsidRDefault="00462936" w:rsidP="00D52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8C99" w14:textId="51B96ECA" w:rsidR="004843F1" w:rsidRPr="00A646C3" w:rsidRDefault="0033722E" w:rsidP="00A646C3">
    <w:pPr>
      <w:pStyle w:val="Header"/>
      <w:spacing w:line="160" w:lineRule="exact"/>
      <w:rPr>
        <w:sz w:val="20"/>
      </w:rPr>
    </w:pPr>
    <w:r w:rsidRPr="00A646C3"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A35FFC" wp14:editId="561DBFAA">
              <wp:simplePos x="0" y="0"/>
              <wp:positionH relativeFrom="margin">
                <wp:align>right</wp:align>
              </wp:positionH>
              <wp:positionV relativeFrom="page">
                <wp:posOffset>360045</wp:posOffset>
              </wp:positionV>
              <wp:extent cx="2636640" cy="498600"/>
              <wp:effectExtent l="0" t="0" r="1143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6640" cy="49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366138" w14:textId="089BB637" w:rsidR="004843F1" w:rsidRDefault="00184AB3" w:rsidP="004843F1">
                          <w:pPr>
                            <w:spacing w:line="300" w:lineRule="exact"/>
                            <w:jc w:val="right"/>
                          </w:pPr>
                          <w:r>
                            <w:t>City &amp; Guilds Endorsement policy</w:t>
                          </w:r>
                          <w:r w:rsidR="004843F1">
                            <w:t xml:space="preserve"> </w:t>
                          </w:r>
                        </w:p>
                        <w:p w14:paraId="63197AFE" w14:textId="0339F21F" w:rsidR="004843F1" w:rsidRDefault="00184AB3" w:rsidP="004843F1">
                          <w:pPr>
                            <w:spacing w:line="300" w:lineRule="exact"/>
                            <w:jc w:val="right"/>
                          </w:pPr>
                          <w:r>
                            <w:t>August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A35F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6.4pt;margin-top:28.35pt;width:207.6pt;height:3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" filled="f" stroked="f" strokeweight=".5pt">
              <v:textbox inset="0,0,0,0">
                <w:txbxContent>
                  <w:p w14:paraId="6F366138" w14:textId="089BB637" w:rsidR="004843F1" w:rsidRDefault="00184AB3" w:rsidP="004843F1">
                    <w:pPr>
                      <w:spacing w:line="300" w:lineRule="exact"/>
                      <w:jc w:val="right"/>
                    </w:pPr>
                    <w:r>
                      <w:t>City &amp; Guilds Endorsement policy</w:t>
                    </w:r>
                    <w:r w:rsidR="004843F1">
                      <w:t xml:space="preserve"> </w:t>
                    </w:r>
                  </w:p>
                  <w:p w14:paraId="63197AFE" w14:textId="0339F21F" w:rsidR="004843F1" w:rsidRDefault="00184AB3" w:rsidP="004843F1">
                    <w:pPr>
                      <w:spacing w:line="300" w:lineRule="exact"/>
                      <w:jc w:val="right"/>
                    </w:pPr>
                    <w:r>
                      <w:t>August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65335" w:rsidRPr="00A646C3">
      <w:rPr>
        <w:noProof/>
        <w:sz w:val="20"/>
        <w:lang w:eastAsia="en-GB"/>
      </w:rPr>
      <w:drawing>
        <wp:anchor distT="0" distB="0" distL="114300" distR="114300" simplePos="0" relativeHeight="251669504" behindDoc="1" locked="0" layoutInCell="1" allowOverlap="1" wp14:anchorId="5514C5B0" wp14:editId="62398E38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2007360" cy="591840"/>
          <wp:effectExtent l="0" t="0" r="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&amp;G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360" cy="59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A37100" w14:textId="7132E4D0" w:rsidR="00A646C3" w:rsidRPr="00A646C3" w:rsidRDefault="00A646C3" w:rsidP="00A646C3">
    <w:pPr>
      <w:pStyle w:val="Header"/>
      <w:spacing w:line="200" w:lineRule="exact"/>
      <w:rPr>
        <w:sz w:val="20"/>
      </w:rPr>
    </w:pPr>
  </w:p>
  <w:p w14:paraId="4880FB45" w14:textId="17345BB6" w:rsidR="00A646C3" w:rsidRPr="00A646C3" w:rsidRDefault="00A646C3" w:rsidP="00A646C3">
    <w:pPr>
      <w:pStyle w:val="Header"/>
      <w:spacing w:line="160" w:lineRule="exact"/>
      <w:rPr>
        <w:sz w:val="20"/>
      </w:rPr>
    </w:pPr>
  </w:p>
  <w:p w14:paraId="4EAF2032" w14:textId="627DD670" w:rsidR="00A646C3" w:rsidRDefault="00A646C3" w:rsidP="00A646C3">
    <w:pPr>
      <w:pStyle w:val="Header"/>
      <w:spacing w:line="160" w:lineRule="exact"/>
      <w:rPr>
        <w:sz w:val="20"/>
      </w:rPr>
    </w:pPr>
  </w:p>
  <w:p w14:paraId="1B66CFBF" w14:textId="77777777" w:rsidR="00A646C3" w:rsidRPr="00A646C3" w:rsidRDefault="00A646C3" w:rsidP="00A646C3">
    <w:pPr>
      <w:pStyle w:val="Header"/>
      <w:spacing w:line="160" w:lineRule="exac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EE3F" w14:textId="6F0F4344" w:rsidR="006A2AB0" w:rsidRPr="006A2AB0" w:rsidRDefault="0033722E" w:rsidP="00A62A4E">
    <w:pPr>
      <w:pStyle w:val="Header"/>
      <w:spacing w:line="240" w:lineRule="exact"/>
      <w:rPr>
        <w:sz w:val="20"/>
      </w:rPr>
    </w:pPr>
    <w:r w:rsidRPr="00930DA3"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82D789" wp14:editId="59CAD7C5">
              <wp:simplePos x="0" y="0"/>
              <wp:positionH relativeFrom="margin">
                <wp:align>right</wp:align>
              </wp:positionH>
              <wp:positionV relativeFrom="page">
                <wp:posOffset>360045</wp:posOffset>
              </wp:positionV>
              <wp:extent cx="2636640" cy="498600"/>
              <wp:effectExtent l="0" t="0" r="1143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6640" cy="49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A4E673" w14:textId="7C36813F" w:rsidR="00930DA3" w:rsidRDefault="004967D0" w:rsidP="00930DA3">
                          <w:pPr>
                            <w:spacing w:line="300" w:lineRule="exact"/>
                            <w:jc w:val="right"/>
                          </w:pPr>
                          <w:r>
                            <w:t>City &amp; Guilds endorsement policy</w:t>
                          </w:r>
                        </w:p>
                        <w:p w14:paraId="0829802E" w14:textId="3E343A0E" w:rsidR="00930DA3" w:rsidRDefault="004967D0" w:rsidP="004967D0">
                          <w:pPr>
                            <w:spacing w:line="300" w:lineRule="exact"/>
                            <w:jc w:val="center"/>
                          </w:pPr>
                          <w:r>
                            <w:t xml:space="preserve">                                        August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2D7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56.4pt;margin-top:28.35pt;width:207.6pt;height:39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" filled="f" stroked="f" strokeweight=".5pt">
              <v:textbox inset="0,0,0,0">
                <w:txbxContent>
                  <w:p w14:paraId="23A4E673" w14:textId="7C36813F" w:rsidR="00930DA3" w:rsidRDefault="004967D0" w:rsidP="00930DA3">
                    <w:pPr>
                      <w:spacing w:line="300" w:lineRule="exact"/>
                      <w:jc w:val="right"/>
                    </w:pPr>
                    <w:r>
                      <w:t>City &amp; Guilds endorsement policy</w:t>
                    </w:r>
                  </w:p>
                  <w:p w14:paraId="0829802E" w14:textId="3E343A0E" w:rsidR="00930DA3" w:rsidRDefault="004967D0" w:rsidP="004967D0">
                    <w:pPr>
                      <w:spacing w:line="300" w:lineRule="exact"/>
                      <w:jc w:val="center"/>
                    </w:pPr>
                    <w:r>
                      <w:t xml:space="preserve">                                        August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54096" w:rsidRPr="00930DA3">
      <w:rPr>
        <w:noProof/>
        <w:sz w:val="20"/>
        <w:lang w:eastAsia="en-GB"/>
      </w:rPr>
      <w:drawing>
        <wp:anchor distT="0" distB="0" distL="114300" distR="114300" simplePos="0" relativeHeight="251665408" behindDoc="1" locked="0" layoutInCell="1" allowOverlap="1" wp14:anchorId="57F0EA60" wp14:editId="6F4568D9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2007360" cy="59184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&amp;G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360" cy="59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C05013" w14:textId="3A95507D" w:rsidR="006A2AB0" w:rsidRPr="006A2AB0" w:rsidRDefault="006A2AB0" w:rsidP="00D54096">
    <w:pPr>
      <w:pStyle w:val="Header"/>
      <w:spacing w:line="160" w:lineRule="exact"/>
      <w:rPr>
        <w:sz w:val="20"/>
      </w:rPr>
    </w:pPr>
  </w:p>
  <w:p w14:paraId="0D372136" w14:textId="4AEFF6DE" w:rsidR="006A2AB0" w:rsidRPr="006A2AB0" w:rsidRDefault="006A2AB0" w:rsidP="00A62A4E">
    <w:pPr>
      <w:pStyle w:val="Header"/>
      <w:spacing w:line="240" w:lineRule="exact"/>
      <w:rPr>
        <w:sz w:val="20"/>
      </w:rPr>
    </w:pPr>
  </w:p>
  <w:p w14:paraId="3B602724" w14:textId="39633CFA" w:rsidR="006A2AB0" w:rsidRPr="006A2AB0" w:rsidRDefault="006A2AB0" w:rsidP="00A62A4E">
    <w:pPr>
      <w:pStyle w:val="Header"/>
      <w:spacing w:line="240" w:lineRule="exact"/>
      <w:rPr>
        <w:sz w:val="20"/>
      </w:rPr>
    </w:pPr>
  </w:p>
  <w:p w14:paraId="584025B5" w14:textId="036C61E7" w:rsidR="006A2AB0" w:rsidRDefault="006A2AB0" w:rsidP="00A62A4E">
    <w:pPr>
      <w:pStyle w:val="Header"/>
      <w:spacing w:line="240" w:lineRule="exact"/>
      <w:rPr>
        <w:sz w:val="20"/>
      </w:rPr>
    </w:pPr>
  </w:p>
  <w:p w14:paraId="6321166B" w14:textId="37503592" w:rsidR="006A2AB0" w:rsidRPr="006A2AB0" w:rsidRDefault="004E22B9" w:rsidP="006A2AB0">
    <w:pPr>
      <w:pStyle w:val="Header"/>
      <w:rPr>
        <w:sz w:val="20"/>
      </w:rPr>
    </w:pPr>
    <w:r>
      <w:rPr>
        <w:b/>
        <w:noProof/>
        <w:color w:val="C22821" w:themeColor="accent1"/>
        <w:szCs w:val="24"/>
        <w:lang w:eastAsia="en-GB"/>
      </w:rPr>
      <w:drawing>
        <wp:anchor distT="0" distB="0" distL="114300" distR="114300" simplePos="0" relativeHeight="251671552" behindDoc="1" locked="0" layoutInCell="1" allowOverlap="1" wp14:anchorId="1B23EAF2" wp14:editId="5C8491F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842800" cy="751464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rossBrand Ampersand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482" b="48906"/>
                  <a:stretch/>
                </pic:blipFill>
                <pic:spPr bwMode="auto">
                  <a:xfrm>
                    <a:off x="0" y="0"/>
                    <a:ext cx="5842800" cy="7514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0EA2"/>
    <w:multiLevelType w:val="hybridMultilevel"/>
    <w:tmpl w:val="2796F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2F4A"/>
    <w:multiLevelType w:val="multilevel"/>
    <w:tmpl w:val="614C10E0"/>
    <w:lvl w:ilvl="0">
      <w:start w:val="1"/>
      <w:numFmt w:val="bullet"/>
      <w:pStyle w:val="BulletsLevel1"/>
      <w:lvlText w:val=""/>
      <w:lvlJc w:val="left"/>
      <w:pPr>
        <w:ind w:left="284" w:hanging="284"/>
      </w:pPr>
      <w:rPr>
        <w:rFonts w:ascii="Symbol" w:hAnsi="Symbol" w:hint="default"/>
        <w:color w:val="F49515" w:themeColor="accent4"/>
      </w:rPr>
    </w:lvl>
    <w:lvl w:ilvl="1">
      <w:start w:val="1"/>
      <w:numFmt w:val="bullet"/>
      <w:pStyle w:val="BulletsLevel2"/>
      <w:lvlText w:val=""/>
      <w:lvlJc w:val="left"/>
      <w:pPr>
        <w:ind w:left="567" w:hanging="283"/>
      </w:pPr>
      <w:rPr>
        <w:rFonts w:ascii="Symbol" w:hAnsi="Symbol" w:hint="default"/>
        <w:color w:val="F49515" w:themeColor="accent4"/>
      </w:rPr>
    </w:lvl>
    <w:lvl w:ilvl="2">
      <w:start w:val="1"/>
      <w:numFmt w:val="bullet"/>
      <w:pStyle w:val="BulletsLevel3"/>
      <w:lvlText w:val="–"/>
      <w:lvlJc w:val="left"/>
      <w:pPr>
        <w:ind w:left="851" w:hanging="284"/>
      </w:pPr>
      <w:rPr>
        <w:rFonts w:ascii="Arial" w:hAnsi="Arial" w:hint="default"/>
        <w:color w:val="F49515" w:themeColor="accent4"/>
      </w:rPr>
    </w:lvl>
    <w:lvl w:ilvl="3">
      <w:start w:val="1"/>
      <w:numFmt w:val="bullet"/>
      <w:lvlText w:val="–"/>
      <w:lvlJc w:val="left"/>
      <w:pPr>
        <w:ind w:left="851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3103"/>
    <w:multiLevelType w:val="hybridMultilevel"/>
    <w:tmpl w:val="DB7A9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38BB"/>
    <w:multiLevelType w:val="hybridMultilevel"/>
    <w:tmpl w:val="55B09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B1E04"/>
    <w:multiLevelType w:val="hybridMultilevel"/>
    <w:tmpl w:val="92903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B2DD7"/>
    <w:multiLevelType w:val="hybridMultilevel"/>
    <w:tmpl w:val="B71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D52CC"/>
    <w:multiLevelType w:val="hybridMultilevel"/>
    <w:tmpl w:val="2B582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636E5"/>
    <w:multiLevelType w:val="hybridMultilevel"/>
    <w:tmpl w:val="0B10D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E606A"/>
    <w:multiLevelType w:val="hybridMultilevel"/>
    <w:tmpl w:val="38A0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A5016"/>
    <w:multiLevelType w:val="hybridMultilevel"/>
    <w:tmpl w:val="3F02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E2283"/>
    <w:multiLevelType w:val="multilevel"/>
    <w:tmpl w:val="1E3E7746"/>
    <w:lvl w:ilvl="0">
      <w:start w:val="1"/>
      <w:numFmt w:val="decimal"/>
      <w:pStyle w:val="NumberedListLevel1"/>
      <w:lvlText w:val="%1."/>
      <w:lvlJc w:val="left"/>
      <w:pPr>
        <w:ind w:left="360" w:hanging="360"/>
      </w:pPr>
      <w:rPr>
        <w:rFonts w:hint="default"/>
        <w:color w:val="F49515" w:themeColor="accent4"/>
      </w:rPr>
    </w:lvl>
    <w:lvl w:ilvl="1">
      <w:start w:val="1"/>
      <w:numFmt w:val="lowerLetter"/>
      <w:pStyle w:val="NumberedListLevel2"/>
      <w:lvlText w:val="%2."/>
      <w:lvlJc w:val="left"/>
      <w:pPr>
        <w:ind w:left="720" w:hanging="360"/>
      </w:pPr>
      <w:rPr>
        <w:rFonts w:hint="default"/>
        <w:color w:val="F49515" w:themeColor="accent4"/>
      </w:rPr>
    </w:lvl>
    <w:lvl w:ilvl="2">
      <w:start w:val="1"/>
      <w:numFmt w:val="lowerRoman"/>
      <w:pStyle w:val="NumberedListLevel3"/>
      <w:lvlText w:val="%3."/>
      <w:lvlJc w:val="left"/>
      <w:pPr>
        <w:ind w:left="1080" w:hanging="360"/>
      </w:pPr>
      <w:rPr>
        <w:rFonts w:hint="default"/>
        <w:color w:val="F49515" w:themeColor="accent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6906180">
    <w:abstractNumId w:val="1"/>
  </w:num>
  <w:num w:numId="2" w16cid:durableId="2069917882">
    <w:abstractNumId w:val="10"/>
  </w:num>
  <w:num w:numId="3" w16cid:durableId="33701436">
    <w:abstractNumId w:val="5"/>
  </w:num>
  <w:num w:numId="4" w16cid:durableId="52120036">
    <w:abstractNumId w:val="3"/>
  </w:num>
  <w:num w:numId="5" w16cid:durableId="474025587">
    <w:abstractNumId w:val="0"/>
  </w:num>
  <w:num w:numId="6" w16cid:durableId="1256593103">
    <w:abstractNumId w:val="4"/>
  </w:num>
  <w:num w:numId="7" w16cid:durableId="1512064166">
    <w:abstractNumId w:val="6"/>
  </w:num>
  <w:num w:numId="8" w16cid:durableId="1081373926">
    <w:abstractNumId w:val="9"/>
  </w:num>
  <w:num w:numId="9" w16cid:durableId="379474648">
    <w:abstractNumId w:val="2"/>
  </w:num>
  <w:num w:numId="10" w16cid:durableId="1727219942">
    <w:abstractNumId w:val="8"/>
  </w:num>
  <w:num w:numId="11" w16cid:durableId="158368129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4F"/>
    <w:rsid w:val="0001474C"/>
    <w:rsid w:val="00020511"/>
    <w:rsid w:val="00051D10"/>
    <w:rsid w:val="000715E8"/>
    <w:rsid w:val="00074F47"/>
    <w:rsid w:val="000A0944"/>
    <w:rsid w:val="000D374C"/>
    <w:rsid w:val="000E413D"/>
    <w:rsid w:val="00100A46"/>
    <w:rsid w:val="00115336"/>
    <w:rsid w:val="00130791"/>
    <w:rsid w:val="00184AB3"/>
    <w:rsid w:val="00197154"/>
    <w:rsid w:val="001A3ED6"/>
    <w:rsid w:val="001F3EFF"/>
    <w:rsid w:val="00276F4A"/>
    <w:rsid w:val="00284D4D"/>
    <w:rsid w:val="002869D2"/>
    <w:rsid w:val="002B47BE"/>
    <w:rsid w:val="0031374F"/>
    <w:rsid w:val="00324C08"/>
    <w:rsid w:val="0033722E"/>
    <w:rsid w:val="003427C5"/>
    <w:rsid w:val="00360B58"/>
    <w:rsid w:val="00360BBD"/>
    <w:rsid w:val="00365335"/>
    <w:rsid w:val="00380BA4"/>
    <w:rsid w:val="003C2341"/>
    <w:rsid w:val="003C56B5"/>
    <w:rsid w:val="003E2E49"/>
    <w:rsid w:val="00402814"/>
    <w:rsid w:val="00413672"/>
    <w:rsid w:val="0042476B"/>
    <w:rsid w:val="00435E80"/>
    <w:rsid w:val="004463D1"/>
    <w:rsid w:val="00462936"/>
    <w:rsid w:val="004645EC"/>
    <w:rsid w:val="00467046"/>
    <w:rsid w:val="0047172C"/>
    <w:rsid w:val="00476BA7"/>
    <w:rsid w:val="004843F1"/>
    <w:rsid w:val="00486219"/>
    <w:rsid w:val="004967D0"/>
    <w:rsid w:val="004B4D66"/>
    <w:rsid w:val="004C2529"/>
    <w:rsid w:val="004D74B1"/>
    <w:rsid w:val="004E22B9"/>
    <w:rsid w:val="004E36FB"/>
    <w:rsid w:val="00510BBA"/>
    <w:rsid w:val="00543CCD"/>
    <w:rsid w:val="0055636A"/>
    <w:rsid w:val="00562AD0"/>
    <w:rsid w:val="00581261"/>
    <w:rsid w:val="005F30A2"/>
    <w:rsid w:val="006724AA"/>
    <w:rsid w:val="00682BC1"/>
    <w:rsid w:val="006A2AB0"/>
    <w:rsid w:val="006A5C04"/>
    <w:rsid w:val="006B54AB"/>
    <w:rsid w:val="006D0D61"/>
    <w:rsid w:val="007135C3"/>
    <w:rsid w:val="00725ADE"/>
    <w:rsid w:val="007600BE"/>
    <w:rsid w:val="00762174"/>
    <w:rsid w:val="0076517C"/>
    <w:rsid w:val="0077190B"/>
    <w:rsid w:val="0077714F"/>
    <w:rsid w:val="007A17B8"/>
    <w:rsid w:val="007A32ED"/>
    <w:rsid w:val="007A5755"/>
    <w:rsid w:val="007B0682"/>
    <w:rsid w:val="007B2927"/>
    <w:rsid w:val="007D134A"/>
    <w:rsid w:val="007E110E"/>
    <w:rsid w:val="007E6873"/>
    <w:rsid w:val="0081618F"/>
    <w:rsid w:val="00826156"/>
    <w:rsid w:val="00840FB8"/>
    <w:rsid w:val="00845814"/>
    <w:rsid w:val="00882978"/>
    <w:rsid w:val="00893ACB"/>
    <w:rsid w:val="008A5A06"/>
    <w:rsid w:val="008C22F4"/>
    <w:rsid w:val="0090229B"/>
    <w:rsid w:val="00907D73"/>
    <w:rsid w:val="00922CB3"/>
    <w:rsid w:val="00930DA3"/>
    <w:rsid w:val="00995802"/>
    <w:rsid w:val="009B603E"/>
    <w:rsid w:val="009B7D8E"/>
    <w:rsid w:val="009C4B96"/>
    <w:rsid w:val="009C7160"/>
    <w:rsid w:val="009F4769"/>
    <w:rsid w:val="00A1575F"/>
    <w:rsid w:val="00A15884"/>
    <w:rsid w:val="00A6111A"/>
    <w:rsid w:val="00A62A4E"/>
    <w:rsid w:val="00A646C3"/>
    <w:rsid w:val="00A6584D"/>
    <w:rsid w:val="00AB68AA"/>
    <w:rsid w:val="00AE6E77"/>
    <w:rsid w:val="00AF5B6F"/>
    <w:rsid w:val="00B47A40"/>
    <w:rsid w:val="00BA7B97"/>
    <w:rsid w:val="00BB58CB"/>
    <w:rsid w:val="00C07343"/>
    <w:rsid w:val="00C342DA"/>
    <w:rsid w:val="00C44FC8"/>
    <w:rsid w:val="00C740D8"/>
    <w:rsid w:val="00C94067"/>
    <w:rsid w:val="00CA02F3"/>
    <w:rsid w:val="00CA5EFE"/>
    <w:rsid w:val="00CC4BAF"/>
    <w:rsid w:val="00CD3BAB"/>
    <w:rsid w:val="00CF6714"/>
    <w:rsid w:val="00D14665"/>
    <w:rsid w:val="00D14D58"/>
    <w:rsid w:val="00D33C59"/>
    <w:rsid w:val="00D5238F"/>
    <w:rsid w:val="00D54096"/>
    <w:rsid w:val="00D55F61"/>
    <w:rsid w:val="00DB0A80"/>
    <w:rsid w:val="00DC18DC"/>
    <w:rsid w:val="00DE664F"/>
    <w:rsid w:val="00E11547"/>
    <w:rsid w:val="00E403A3"/>
    <w:rsid w:val="00E430C8"/>
    <w:rsid w:val="00EC783A"/>
    <w:rsid w:val="00ED15F0"/>
    <w:rsid w:val="00EE453B"/>
    <w:rsid w:val="00F0691F"/>
    <w:rsid w:val="00F22A4C"/>
    <w:rsid w:val="00F34288"/>
    <w:rsid w:val="00F83966"/>
    <w:rsid w:val="00FA2DC9"/>
    <w:rsid w:val="00FB558F"/>
    <w:rsid w:val="00FE0412"/>
    <w:rsid w:val="00FE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68F1EA"/>
  <w15:chartTrackingRefBased/>
  <w15:docId w15:val="{8B5DEF27-D886-486D-B759-C67D45B3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color w:val="000000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/>
    <w:lsdException w:name="heading 2" w:semiHidden="1" w:uiPriority="1" w:unhideWhenUsed="1"/>
    <w:lsdException w:name="heading 3" w:semiHidden="1" w:uiPriority="1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1"/>
    <w:lsdException w:name="Subtle Reference" w:semiHidden="1" w:uiPriority="31" w:unhideWhenUsed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63D1"/>
    <w:pPr>
      <w:spacing w:after="0" w:line="300" w:lineRule="atLeast"/>
    </w:pPr>
    <w:rPr>
      <w:sz w:val="24"/>
    </w:rPr>
  </w:style>
  <w:style w:type="paragraph" w:styleId="Heading1">
    <w:name w:val="heading 1"/>
    <w:basedOn w:val="Normal"/>
    <w:link w:val="Heading1Char"/>
    <w:rsid w:val="00D54096"/>
    <w:pPr>
      <w:spacing w:line="660" w:lineRule="exact"/>
      <w:outlineLvl w:val="0"/>
    </w:pPr>
    <w:rPr>
      <w:color w:val="F49515" w:themeColor="accent4"/>
      <w:sz w:val="60"/>
    </w:rPr>
  </w:style>
  <w:style w:type="paragraph" w:styleId="Heading2">
    <w:name w:val="heading 2"/>
    <w:basedOn w:val="Normal"/>
    <w:link w:val="Heading2Char"/>
    <w:uiPriority w:val="1"/>
    <w:rsid w:val="00893ACB"/>
    <w:pPr>
      <w:spacing w:after="600" w:line="660" w:lineRule="exact"/>
      <w:contextualSpacing/>
      <w:outlineLvl w:val="1"/>
    </w:pPr>
    <w:rPr>
      <w:sz w:val="60"/>
    </w:rPr>
  </w:style>
  <w:style w:type="paragraph" w:styleId="Heading3">
    <w:name w:val="heading 3"/>
    <w:basedOn w:val="Normal"/>
    <w:next w:val="Normal"/>
    <w:link w:val="Heading3Char"/>
    <w:uiPriority w:val="1"/>
    <w:rsid w:val="00D54096"/>
    <w:pPr>
      <w:spacing w:line="300" w:lineRule="exact"/>
      <w:outlineLvl w:val="2"/>
    </w:pPr>
    <w:rPr>
      <w:b/>
      <w:color w:val="00B5E2" w:themeColor="accent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F22A4C"/>
    <w:pPr>
      <w:pBdr>
        <w:bottom w:val="single" w:sz="4" w:space="2" w:color="B8CCE4"/>
      </w:pBdr>
      <w:tabs>
        <w:tab w:val="num" w:pos="1152"/>
      </w:tabs>
      <w:spacing w:before="120" w:after="120"/>
      <w:ind w:left="1152" w:hanging="1152"/>
      <w:outlineLvl w:val="3"/>
    </w:pPr>
    <w:rPr>
      <w:rFonts w:ascii="Arial" w:hAnsi="Arial" w:cs="Arial"/>
      <w:b/>
      <w:iCs/>
      <w:color w:val="5F5F5F"/>
      <w:szCs w:val="24"/>
      <w:lang w:eastAsia="fr-FR"/>
    </w:rPr>
  </w:style>
  <w:style w:type="paragraph" w:styleId="Heading5">
    <w:name w:val="heading 5"/>
    <w:basedOn w:val="Heading4"/>
    <w:next w:val="Normal"/>
    <w:link w:val="Heading5Char"/>
    <w:uiPriority w:val="9"/>
    <w:semiHidden/>
    <w:rsid w:val="00F22A4C"/>
    <w:pPr>
      <w:spacing w:before="200" w:after="80"/>
      <w:outlineLvl w:val="4"/>
    </w:pPr>
    <w:rPr>
      <w:b w:val="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22A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013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22A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013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22A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22A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uiPriority w:val="1"/>
    <w:rsid w:val="006A2AB0"/>
    <w:pPr>
      <w:spacing w:line="840" w:lineRule="exact"/>
    </w:pPr>
    <w:rPr>
      <w:color w:val="C22821" w:themeColor="accent1"/>
      <w:sz w:val="80"/>
    </w:rPr>
  </w:style>
  <w:style w:type="paragraph" w:customStyle="1" w:styleId="DocumentSubtitle">
    <w:name w:val="Document Subtitle"/>
    <w:basedOn w:val="DocumentTitle"/>
    <w:uiPriority w:val="1"/>
    <w:rsid w:val="007600BE"/>
    <w:pPr>
      <w:spacing w:after="680"/>
      <w:contextualSpacing/>
    </w:pPr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D5238F"/>
    <w:pPr>
      <w:ind w:left="720"/>
      <w:contextualSpacing/>
    </w:pPr>
  </w:style>
  <w:style w:type="paragraph" w:customStyle="1" w:styleId="BulletsLevel1">
    <w:name w:val="Bullets Level 1"/>
    <w:basedOn w:val="ListParagraph"/>
    <w:uiPriority w:val="1"/>
    <w:qFormat/>
    <w:rsid w:val="00D14665"/>
    <w:pPr>
      <w:numPr>
        <w:numId w:val="1"/>
      </w:numPr>
    </w:pPr>
    <w:rPr>
      <w:b/>
    </w:rPr>
  </w:style>
  <w:style w:type="paragraph" w:customStyle="1" w:styleId="CoverHeading">
    <w:name w:val="Cover Heading"/>
    <w:basedOn w:val="Normal"/>
    <w:uiPriority w:val="1"/>
    <w:qFormat/>
    <w:rsid w:val="00D54096"/>
    <w:rPr>
      <w:b/>
      <w:color w:val="00B5E2" w:themeColor="accent5"/>
    </w:rPr>
  </w:style>
  <w:style w:type="paragraph" w:styleId="Header">
    <w:name w:val="header"/>
    <w:basedOn w:val="Normal"/>
    <w:link w:val="HeaderChar"/>
    <w:uiPriority w:val="99"/>
    <w:unhideWhenUsed/>
    <w:rsid w:val="00D523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3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D523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38F"/>
    <w:rPr>
      <w:sz w:val="22"/>
    </w:rPr>
  </w:style>
  <w:style w:type="table" w:styleId="TableGrid">
    <w:name w:val="Table Grid"/>
    <w:basedOn w:val="TableNormal"/>
    <w:rsid w:val="00D5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Text">
    <w:name w:val="Cover Text"/>
    <w:basedOn w:val="Normal"/>
    <w:uiPriority w:val="1"/>
    <w:qFormat/>
    <w:rsid w:val="006B54AB"/>
  </w:style>
  <w:style w:type="character" w:customStyle="1" w:styleId="Heading1Char">
    <w:name w:val="Heading 1 Char"/>
    <w:basedOn w:val="DefaultParagraphFont"/>
    <w:link w:val="Heading1"/>
    <w:rsid w:val="00D54096"/>
    <w:rPr>
      <w:color w:val="F49515" w:themeColor="accent4"/>
      <w:sz w:val="60"/>
    </w:rPr>
  </w:style>
  <w:style w:type="character" w:customStyle="1" w:styleId="Heading2Char">
    <w:name w:val="Heading 2 Char"/>
    <w:basedOn w:val="DefaultParagraphFont"/>
    <w:link w:val="Heading2"/>
    <w:uiPriority w:val="1"/>
    <w:rsid w:val="00893ACB"/>
    <w:rPr>
      <w:sz w:val="60"/>
    </w:rPr>
  </w:style>
  <w:style w:type="character" w:customStyle="1" w:styleId="Heading3Char">
    <w:name w:val="Heading 3 Char"/>
    <w:basedOn w:val="DefaultParagraphFont"/>
    <w:link w:val="Heading3"/>
    <w:uiPriority w:val="1"/>
    <w:rsid w:val="00D54096"/>
    <w:rPr>
      <w:b/>
      <w:color w:val="00B5E2" w:themeColor="accent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A4C"/>
    <w:rPr>
      <w:rFonts w:ascii="Arial" w:hAnsi="Arial" w:cs="Arial"/>
      <w:b/>
      <w:iCs/>
      <w:color w:val="5F5F5F"/>
      <w:sz w:val="22"/>
      <w:szCs w:val="24"/>
      <w:lang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A4C"/>
    <w:rPr>
      <w:rFonts w:ascii="Arial" w:hAnsi="Arial" w:cs="Arial"/>
      <w:iCs/>
      <w:color w:val="5F5F5F"/>
      <w:sz w:val="22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A4C"/>
    <w:rPr>
      <w:rFonts w:asciiTheme="majorHAnsi" w:eastAsiaTheme="majorEastAsia" w:hAnsiTheme="majorHAnsi" w:cstheme="majorBidi"/>
      <w:color w:val="60131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A4C"/>
    <w:rPr>
      <w:rFonts w:asciiTheme="majorHAnsi" w:eastAsiaTheme="majorEastAsia" w:hAnsiTheme="majorHAnsi" w:cstheme="majorBidi"/>
      <w:i/>
      <w:iCs/>
      <w:color w:val="60131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A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A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B54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4AB"/>
    <w:rPr>
      <w:color w:val="605E5C"/>
      <w:shd w:val="clear" w:color="auto" w:fill="E1DFDD"/>
    </w:rPr>
  </w:style>
  <w:style w:type="paragraph" w:customStyle="1" w:styleId="BulletsLevel2">
    <w:name w:val="Bullets Level 2"/>
    <w:basedOn w:val="BulletsLevel1"/>
    <w:uiPriority w:val="1"/>
    <w:qFormat/>
    <w:rsid w:val="00D14665"/>
    <w:pPr>
      <w:numPr>
        <w:ilvl w:val="1"/>
      </w:numPr>
    </w:pPr>
    <w:rPr>
      <w:b w:val="0"/>
    </w:rPr>
  </w:style>
  <w:style w:type="paragraph" w:customStyle="1" w:styleId="NumberedListLevel1">
    <w:name w:val="Numbered List Level 1"/>
    <w:basedOn w:val="ListParagraph"/>
    <w:uiPriority w:val="1"/>
    <w:qFormat/>
    <w:rsid w:val="00D14665"/>
    <w:pPr>
      <w:numPr>
        <w:numId w:val="2"/>
      </w:numPr>
    </w:pPr>
    <w:rPr>
      <w:b/>
    </w:rPr>
  </w:style>
  <w:style w:type="paragraph" w:customStyle="1" w:styleId="NumberedListLevel2">
    <w:name w:val="Numbered List Level 2"/>
    <w:basedOn w:val="ListParagraph"/>
    <w:uiPriority w:val="1"/>
    <w:qFormat/>
    <w:rsid w:val="00D14665"/>
    <w:pPr>
      <w:numPr>
        <w:ilvl w:val="1"/>
        <w:numId w:val="2"/>
      </w:numPr>
    </w:pPr>
  </w:style>
  <w:style w:type="paragraph" w:customStyle="1" w:styleId="NumberedListLevel3">
    <w:name w:val="Numbered List Level 3"/>
    <w:basedOn w:val="ListParagraph"/>
    <w:uiPriority w:val="1"/>
    <w:qFormat/>
    <w:rsid w:val="00D14665"/>
    <w:pPr>
      <w:numPr>
        <w:ilvl w:val="2"/>
        <w:numId w:val="2"/>
      </w:numPr>
    </w:pPr>
  </w:style>
  <w:style w:type="paragraph" w:customStyle="1" w:styleId="BulletsLevel3">
    <w:name w:val="Bullets Level 3"/>
    <w:basedOn w:val="BulletsLevel2"/>
    <w:uiPriority w:val="1"/>
    <w:qFormat/>
    <w:rsid w:val="00D14665"/>
    <w:pPr>
      <w:numPr>
        <w:ilvl w:val="2"/>
      </w:numPr>
    </w:pPr>
  </w:style>
  <w:style w:type="paragraph" w:styleId="Quote">
    <w:name w:val="Quote"/>
    <w:basedOn w:val="Normal"/>
    <w:link w:val="QuoteChar"/>
    <w:uiPriority w:val="29"/>
    <w:unhideWhenUsed/>
    <w:rsid w:val="00C94067"/>
    <w:pPr>
      <w:spacing w:line="300" w:lineRule="exact"/>
      <w:ind w:left="1021" w:right="1021"/>
    </w:pPr>
    <w:rPr>
      <w:b/>
      <w:iCs/>
    </w:rPr>
  </w:style>
  <w:style w:type="character" w:customStyle="1" w:styleId="QuoteChar">
    <w:name w:val="Quote Char"/>
    <w:basedOn w:val="DefaultParagraphFont"/>
    <w:link w:val="Quote"/>
    <w:uiPriority w:val="29"/>
    <w:rsid w:val="00C94067"/>
    <w:rPr>
      <w:b/>
      <w:iCs/>
      <w:sz w:val="24"/>
    </w:rPr>
  </w:style>
  <w:style w:type="paragraph" w:styleId="NormalWeb">
    <w:name w:val="Normal (Web)"/>
    <w:basedOn w:val="Normal"/>
    <w:uiPriority w:val="99"/>
    <w:semiHidden/>
    <w:unhideWhenUsed/>
    <w:rsid w:val="003C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dorsement@cityandguild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ity &amp; Guilds, Digitalme and Ilm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22821"/>
      </a:accent1>
      <a:accent2>
        <a:srgbClr val="00BFB3"/>
      </a:accent2>
      <a:accent3>
        <a:srgbClr val="FDC60A"/>
      </a:accent3>
      <a:accent4>
        <a:srgbClr val="F49515"/>
      </a:accent4>
      <a:accent5>
        <a:srgbClr val="00B5E2"/>
      </a:accent5>
      <a:accent6>
        <a:srgbClr val="FE5000"/>
      </a:accent6>
      <a:hlink>
        <a:srgbClr val="0563C1"/>
      </a:hlink>
      <a:folHlink>
        <a:srgbClr val="954F72"/>
      </a:folHlink>
    </a:clrScheme>
    <a:fontScheme name="City and Guil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6a12a047-1682-4150-9b08-1e63b6709bb1">Templates</File_x0020_Type0>
    <Template_x0020_Type xmlns="6a12a047-1682-4150-9b08-1e63b6709bb1">Reports</Template_x0020_Type>
    <Cluster xmlns="6a12a047-1682-4150-9b08-1e63b6709bb1">Skills Credentialing</Cluster>
    <j0zd xmlns="6a12a047-1682-4150-9b08-1e63b6709bb1">
      <UserInfo>
        <DisplayName/>
        <AccountId xsi:nil="true"/>
        <AccountType/>
      </UserInfo>
    </j0z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C1A0B577A0D4AB8D9E7799978E22D" ma:contentTypeVersion="8" ma:contentTypeDescription="Create a new document." ma:contentTypeScope="" ma:versionID="1591dd24f17b4e0d508c38c9a1f3609e">
  <xsd:schema xmlns:xsd="http://www.w3.org/2001/XMLSchema" xmlns:xs="http://www.w3.org/2001/XMLSchema" xmlns:p="http://schemas.microsoft.com/office/2006/metadata/properties" xmlns:ns2="6a12a047-1682-4150-9b08-1e63b6709bb1" xmlns:ns3="21bb9660-a7f6-46fa-8231-f538e0e34463" targetNamespace="http://schemas.microsoft.com/office/2006/metadata/properties" ma:root="true" ma:fieldsID="9e5f4cbff32703b19fef0475f3359f4a" ns2:_="" ns3:_="">
    <xsd:import namespace="6a12a047-1682-4150-9b08-1e63b6709bb1"/>
    <xsd:import namespace="21bb9660-a7f6-46fa-8231-f538e0e34463"/>
    <xsd:element name="properties">
      <xsd:complexType>
        <xsd:sequence>
          <xsd:element name="documentManagement">
            <xsd:complexType>
              <xsd:all>
                <xsd:element ref="ns2:File_x0020_Type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Cluster"/>
                <xsd:element ref="ns2:Template_x0020_Type" minOccurs="0"/>
                <xsd:element ref="ns2:j0z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2a047-1682-4150-9b08-1e63b6709bb1" elementFormDefault="qualified">
    <xsd:import namespace="http://schemas.microsoft.com/office/2006/documentManagement/types"/>
    <xsd:import namespace="http://schemas.microsoft.com/office/infopath/2007/PartnerControls"/>
    <xsd:element name="File_x0020_Type0" ma:index="8" ma:displayName="File Type" ma:format="Dropdown" ma:internalName="File_x0020_Type0">
      <xsd:simpleType>
        <xsd:restriction base="dms:Choice">
          <xsd:enumeration value="Guidance"/>
          <xsd:enumeration value="Templates"/>
          <xsd:enumeration value="About Us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Cluster" ma:index="13" ma:displayName="Cluster" ma:format="RadioButtons" ma:internalName="Cluster">
      <xsd:simpleType>
        <xsd:restriction base="dms:Choice">
          <xsd:enumeration value="City &amp; Guilds Group"/>
          <xsd:enumeration value="Skills Credentialing"/>
          <xsd:enumeration value="Corporate Learning"/>
          <xsd:enumeration value="Technical Training"/>
        </xsd:restriction>
      </xsd:simpleType>
    </xsd:element>
    <xsd:element name="Template_x0020_Type" ma:index="14" nillable="true" ma:displayName="Template Type" ma:format="Dropdown" ma:internalName="Template_x0020_Type">
      <xsd:simpleType>
        <xsd:restriction base="dms:Choice">
          <xsd:enumeration value="140th Anniversary"/>
          <xsd:enumeration value="Agenda"/>
          <xsd:enumeration value="Artwork"/>
          <xsd:enumeration value="Brochure artwork files"/>
          <xsd:enumeration value="Brochures"/>
          <xsd:enumeration value="Business card artwork files"/>
          <xsd:enumeration value="Copy / wording"/>
          <xsd:enumeration value="Email Signature"/>
          <xsd:enumeration value="Guidelines"/>
          <xsd:enumeration value="Letterhead templates"/>
          <xsd:enumeration value="Minutes"/>
          <xsd:enumeration value="PowerPoint"/>
          <xsd:enumeration value="Reports"/>
          <xsd:enumeration value="Videos"/>
        </xsd:restriction>
      </xsd:simpleType>
    </xsd:element>
    <xsd:element name="j0zd" ma:index="15" nillable="true" ma:displayName="Person or Group" ma:list="UserInfo" ma:internalName="j0z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b9660-a7f6-46fa-8231-f538e0e3446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B2B0F-AB41-4339-9509-64E9F1935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09F50-697D-4430-9F35-90CA219E7C31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21bb9660-a7f6-46fa-8231-f538e0e34463"/>
    <ds:schemaRef ds:uri="http://purl.org/dc/terms/"/>
    <ds:schemaRef ds:uri="http://purl.org/dc/dcmitype/"/>
    <ds:schemaRef ds:uri="6a12a047-1682-4150-9b08-1e63b6709bb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F5ABE7-726B-4B16-A37B-10665D378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2a047-1682-4150-9b08-1e63b6709bb1"/>
    <ds:schemaRef ds:uri="21bb9660-a7f6-46fa-8231-f538e0e34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4934DF-805E-486D-BB3C-ADC37389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Millward</dc:creator>
  <cp:keywords/>
  <dc:description/>
  <cp:lastModifiedBy>Charlie Evans</cp:lastModifiedBy>
  <cp:revision>2</cp:revision>
  <dcterms:created xsi:type="dcterms:W3CDTF">2024-08-22T15:02:00Z</dcterms:created>
  <dcterms:modified xsi:type="dcterms:W3CDTF">2024-08-22T15:02:00Z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0x010100249C1A0B577A0D4AB8D9E7799978E22D</vt:lpwstr>
  </property>
</Properties>
</file>