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4D" w:rsidRDefault="006B564D">
      <w:bookmarkStart w:id="0" w:name="_GoBack"/>
      <w:bookmarkEnd w:id="0"/>
    </w:p>
    <w:p w:rsidR="00DF2175" w:rsidRDefault="00F94834" w:rsidP="00DF2175">
      <w:r w:rsidRPr="008A335B">
        <w:rPr>
          <w:b/>
        </w:rPr>
        <w:t>4227-03/04/05</w:t>
      </w:r>
    </w:p>
    <w:p w:rsidR="00477CA9" w:rsidRPr="008A335B" w:rsidRDefault="00477CA9">
      <w:pPr>
        <w:rPr>
          <w:b/>
        </w:rPr>
      </w:pPr>
    </w:p>
    <w:p w:rsidR="00F94834" w:rsidRDefault="00F94834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229"/>
        <w:gridCol w:w="2357"/>
        <w:gridCol w:w="1192"/>
        <w:gridCol w:w="753"/>
        <w:gridCol w:w="753"/>
        <w:gridCol w:w="1788"/>
      </w:tblGrid>
      <w:tr w:rsidR="00504DAD" w:rsidRPr="0090087E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F94834" w:rsidRDefault="00504DAD" w:rsidP="00F94834">
            <w:pPr>
              <w:rPr>
                <w:b/>
              </w:rPr>
            </w:pPr>
            <w:r w:rsidRPr="00F94834">
              <w:rPr>
                <w:b/>
              </w:rPr>
              <w:t>Unit accreditation number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F94834" w:rsidRDefault="00504DAD" w:rsidP="00F94834">
            <w:pPr>
              <w:rPr>
                <w:b/>
              </w:rPr>
            </w:pPr>
            <w:r w:rsidRPr="00F94834">
              <w:rPr>
                <w:b/>
              </w:rPr>
              <w:t>City &amp; Guilds unit number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F94834" w:rsidRDefault="00504DAD" w:rsidP="00F94834">
            <w:pPr>
              <w:rPr>
                <w:b/>
              </w:rPr>
            </w:pPr>
            <w:r w:rsidRPr="00F94834">
              <w:rPr>
                <w:b/>
              </w:rPr>
              <w:t>Unit title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F94834" w:rsidRDefault="00504DAD" w:rsidP="00F94834">
            <w:pPr>
              <w:rPr>
                <w:b/>
              </w:rPr>
            </w:pPr>
            <w:r w:rsidRPr="00F94834">
              <w:rPr>
                <w:b/>
              </w:rPr>
              <w:t>Mandatory/</w:t>
            </w:r>
            <w:r w:rsidRPr="00F94834">
              <w:rPr>
                <w:b/>
              </w:rPr>
              <w:br/>
              <w:t>optional for full qualification</w:t>
            </w:r>
          </w:p>
        </w:tc>
        <w:tc>
          <w:tcPr>
            <w:tcW w:w="753" w:type="dxa"/>
            <w:shd w:val="clear" w:color="auto" w:fill="FFFFFF"/>
          </w:tcPr>
          <w:p w:rsidR="00504DAD" w:rsidRPr="00F94834" w:rsidRDefault="00504DAD" w:rsidP="00F94834">
            <w:pPr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F94834" w:rsidRDefault="00504DAD" w:rsidP="00F94834">
            <w:pPr>
              <w:rPr>
                <w:b/>
              </w:rPr>
            </w:pPr>
            <w:r w:rsidRPr="00F94834">
              <w:rPr>
                <w:b/>
              </w:rPr>
              <w:t>Credit value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F94834" w:rsidRDefault="00504DAD" w:rsidP="00F94834">
            <w:pPr>
              <w:rPr>
                <w:b/>
              </w:rPr>
            </w:pPr>
            <w:r w:rsidRPr="00F94834">
              <w:rPr>
                <w:b/>
              </w:rPr>
              <w:t>Knowledge / competency unit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 w:rsidRPr="00E13BCA">
              <w:t>L/504/2187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 w:rsidRPr="00E13BCA">
              <w:t>Unit 626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 w:rsidRPr="00E13BCA">
              <w:t>Support children’s physical development through activities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R/504/2188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Unit 627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Support children’s learning in ICT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Y/504/2189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Unit 628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Support children’s outdoor play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L/504/2190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Unit 629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E13BCA">
              <w:t>Support children’s mathematical development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193382">
              <w:t>R/504/2191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193382">
              <w:t>Unit 630</w:t>
            </w:r>
            <w:r w:rsidRPr="00193382">
              <w:tab/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E13BCA" w:rsidRDefault="00504DAD" w:rsidP="00F94834">
            <w:r w:rsidRPr="00193382">
              <w:t>Support children’s language, literacy and communication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Y/504/2192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Unit 631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Support children’s knowledge and understanding of the world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H/504/2194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Unit 633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8C4EF4">
              <w:t>Contribute to effective team working in health and social care or children and young people’s settings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M/504/2196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440B82">
              <w:rPr>
                <w:lang w:val="en-US"/>
              </w:rPr>
              <w:t xml:space="preserve">Unit </w:t>
            </w:r>
            <w:r w:rsidRPr="00440B82">
              <w:t>635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Support individuals with autistic spectrum conditions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lastRenderedPageBreak/>
              <w:t>T/504/2202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440B82" w:rsidRDefault="00504DAD" w:rsidP="00F94834">
            <w:pPr>
              <w:rPr>
                <w:lang w:val="en-US"/>
              </w:rPr>
            </w:pPr>
            <w:r w:rsidRPr="00193382">
              <w:rPr>
                <w:lang w:val="en-US"/>
              </w:rPr>
              <w:t>Unit 640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Support individuals to stay safe from harm or abuse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F/504/2204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pPr>
              <w:rPr>
                <w:lang w:val="en-US"/>
              </w:rPr>
            </w:pPr>
            <w:r w:rsidRPr="00193382">
              <w:rPr>
                <w:lang w:val="en-US"/>
              </w:rPr>
              <w:t>Unit 641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Provide support to children or young people who have experienced harm or abuse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4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6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 w:rsidRPr="00193382">
              <w:t>L/504/2206</w:t>
            </w:r>
          </w:p>
          <w:p w:rsidR="00504DAD" w:rsidRPr="00193382" w:rsidRDefault="00504DAD" w:rsidP="00F94834"/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pPr>
              <w:rPr>
                <w:lang w:val="en-US"/>
              </w:rPr>
            </w:pPr>
            <w:r w:rsidRPr="00193382">
              <w:rPr>
                <w:lang w:val="en-US"/>
              </w:rPr>
              <w:t>Unit 643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Support the development of positive behaviour in children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3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 w:rsidRPr="00193382">
              <w:t>R/504/2207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pPr>
              <w:rPr>
                <w:lang w:val="en-US"/>
              </w:rPr>
            </w:pPr>
            <w:r w:rsidRPr="00193382">
              <w:rPr>
                <w:lang w:val="en-US"/>
              </w:rPr>
              <w:t>Unit 644</w:t>
            </w:r>
            <w:r w:rsidRPr="00193382">
              <w:rPr>
                <w:lang w:val="en-US"/>
              </w:rPr>
              <w:tab/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Supporting infection prevention and control in social care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2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T/503/2575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pPr>
              <w:rPr>
                <w:lang w:val="en-US"/>
              </w:rPr>
            </w:pPr>
            <w:r w:rsidRPr="00193382">
              <w:rPr>
                <w:lang w:val="en-US"/>
              </w:rPr>
              <w:t>Unit 672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Promote nutrition and hydration in health and social care settings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A/503/2576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pPr>
              <w:rPr>
                <w:lang w:val="en-US"/>
              </w:rPr>
            </w:pPr>
            <w:r w:rsidRPr="00193382">
              <w:rPr>
                <w:lang w:val="en-US"/>
              </w:rPr>
              <w:t>Unit 673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193382">
              <w:t>Promote nutrition and hydration in early years and childcare settings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780A50">
              <w:t>M/602/3187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pPr>
              <w:rPr>
                <w:lang w:val="en-US"/>
              </w:rPr>
            </w:pPr>
            <w:r w:rsidRPr="00780A50">
              <w:rPr>
                <w:lang w:val="en-US"/>
              </w:rPr>
              <w:t>Unit 148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193382" w:rsidRDefault="00504DAD" w:rsidP="00F94834">
            <w:r w:rsidRPr="00780A50">
              <w:t>Develop professional supervision practice in health and social care or children and young people’s work settings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504DAD" w:rsidP="00F94834">
            <w:r>
              <w:t>5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5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780A50">
              <w:t>Y/602/2339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pPr>
              <w:rPr>
                <w:lang w:val="en-US"/>
              </w:rPr>
            </w:pPr>
            <w:r w:rsidRPr="00780A50">
              <w:rPr>
                <w:lang w:val="en-US"/>
              </w:rPr>
              <w:t>Unit 153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780A50">
              <w:t>Facilitate the development of effective group practice in health and social care or children and young people’s settings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5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6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780A50">
              <w:t>T/602/2574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pPr>
              <w:rPr>
                <w:lang w:val="en-US"/>
              </w:rPr>
            </w:pPr>
            <w:r w:rsidRPr="00780A50">
              <w:rPr>
                <w:lang w:val="en-US"/>
              </w:rPr>
              <w:t>Unit 155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780A50">
              <w:t>Manage induction in health and social care or children and young people’s settings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4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3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780A50">
              <w:t>M/601/0648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pPr>
              <w:rPr>
                <w:lang w:val="en-US"/>
              </w:rPr>
            </w:pPr>
            <w:r w:rsidRPr="00780A50">
              <w:rPr>
                <w:lang w:val="en-US"/>
              </w:rPr>
              <w:t>Unit 685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780A50">
              <w:t>Recognise indications of substance misuse and refer individuals to specialists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DD58D3">
              <w:lastRenderedPageBreak/>
              <w:t>A/601/0670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pPr>
              <w:rPr>
                <w:lang w:val="en-US"/>
              </w:rPr>
            </w:pPr>
            <w:r w:rsidRPr="00DD58D3">
              <w:rPr>
                <w:lang w:val="en-US"/>
              </w:rPr>
              <w:t>Unit 686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780A50" w:rsidRDefault="00504DAD" w:rsidP="00F94834">
            <w:r w:rsidRPr="00DD58D3">
              <w:t>Support individuals who are substance users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7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DD58D3" w:rsidRDefault="00504DAD" w:rsidP="00F94834">
            <w:r w:rsidRPr="00326F56">
              <w:t>D/501/0585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DD58D3" w:rsidRDefault="00504DAD" w:rsidP="00F94834">
            <w:pPr>
              <w:rPr>
                <w:lang w:val="en-US"/>
              </w:rPr>
            </w:pPr>
            <w:r>
              <w:rPr>
                <w:lang w:val="en-US"/>
              </w:rPr>
              <w:t>Unit 687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DD58D3" w:rsidRDefault="00504DAD" w:rsidP="00F94834">
            <w:r w:rsidRPr="00326F56">
              <w:t>Identify and act upon immediate risk of danger to substance misusers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326F56">
              <w:t>H/501/0586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pPr>
              <w:rPr>
                <w:lang w:val="en-US"/>
              </w:rPr>
            </w:pPr>
            <w:r w:rsidRPr="00326F56">
              <w:rPr>
                <w:lang w:val="en-US"/>
              </w:rPr>
              <w:t>Unit 688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326F56">
              <w:t>Increase awareness about drugs, alcohol or other substances with individuals and groups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7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326F56">
              <w:t>R/601/3526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pPr>
              <w:rPr>
                <w:lang w:val="en-US"/>
              </w:rPr>
            </w:pPr>
            <w:r w:rsidRPr="00326F56">
              <w:rPr>
                <w:lang w:val="en-US"/>
              </w:rPr>
              <w:t>Unit 689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326F56">
              <w:t>Develop and sustain effective working relationships with staff in other agencies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326F56">
              <w:t>L/601/8644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pPr>
              <w:rPr>
                <w:lang w:val="en-US"/>
              </w:rPr>
            </w:pPr>
            <w:r w:rsidRPr="00326F56">
              <w:rPr>
                <w:lang w:val="en-US"/>
              </w:rPr>
              <w:t>Unit 690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326F56">
              <w:t>Facilitate learning and development activities to meet individual needs and preferences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5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A74AA3">
              <w:t>D/601/9491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691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326F56" w:rsidRDefault="00504DAD" w:rsidP="00F94834">
            <w:r w:rsidRPr="00A74AA3">
              <w:t>Implement therapeutic group activities</w:t>
            </w:r>
            <w:r w:rsidRPr="00A74AA3">
              <w:tab/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R/601/8578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692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Support individuals in their relationships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Y/601/7903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693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Support individuals to live at home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R/601/8581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694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Support individuals to deal with personal relationship problems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T/601/8282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695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Support individuals with specific communication needs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5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A/601/7909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696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Support individuals who are bereaved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lastRenderedPageBreak/>
              <w:t>K/601/9185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697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Support families in maintaining relationships in their wider social structures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4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H/602/3185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698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Understanding professional supervision practice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4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3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A/601/9028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699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Provide support to continue recommended therapies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3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  <w:tr w:rsidR="00504DAD" w:rsidTr="00504DAD">
        <w:trPr>
          <w:cantSplit/>
          <w:trHeight w:val="1040"/>
        </w:trPr>
        <w:tc>
          <w:tcPr>
            <w:tcW w:w="1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J/504/3371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pPr>
              <w:rPr>
                <w:lang w:val="en-US"/>
              </w:rPr>
            </w:pPr>
            <w:r w:rsidRPr="00A74AA3">
              <w:rPr>
                <w:lang w:val="en-US"/>
              </w:rPr>
              <w:t>Unit 701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Pr="00A74AA3" w:rsidRDefault="00504DAD" w:rsidP="00F94834">
            <w:r w:rsidRPr="00A74AA3">
              <w:t>Promote Signing to Advance Speech, Language and Communication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Group F</w:t>
            </w:r>
          </w:p>
        </w:tc>
        <w:tc>
          <w:tcPr>
            <w:tcW w:w="753" w:type="dxa"/>
            <w:shd w:val="clear" w:color="auto" w:fill="FFFFFF"/>
          </w:tcPr>
          <w:p w:rsidR="00504DAD" w:rsidRDefault="000431B4" w:rsidP="00F94834">
            <w:r>
              <w:t>3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6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DAD" w:rsidRDefault="00504DAD" w:rsidP="00F94834">
            <w:r>
              <w:t>Competence</w:t>
            </w:r>
          </w:p>
        </w:tc>
      </w:tr>
    </w:tbl>
    <w:p w:rsidR="00F94834" w:rsidRDefault="00F94834" w:rsidP="008A335B"/>
    <w:sectPr w:rsidR="00F9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7E"/>
    <w:rsid w:val="000431B4"/>
    <w:rsid w:val="00080527"/>
    <w:rsid w:val="00237A84"/>
    <w:rsid w:val="00255E6D"/>
    <w:rsid w:val="002C0E2B"/>
    <w:rsid w:val="003C0712"/>
    <w:rsid w:val="00477CA9"/>
    <w:rsid w:val="0050157F"/>
    <w:rsid w:val="00504DAD"/>
    <w:rsid w:val="006B564D"/>
    <w:rsid w:val="00753438"/>
    <w:rsid w:val="008A335B"/>
    <w:rsid w:val="008B1C0E"/>
    <w:rsid w:val="00900694"/>
    <w:rsid w:val="0090087E"/>
    <w:rsid w:val="00927A02"/>
    <w:rsid w:val="009A30EB"/>
    <w:rsid w:val="00A07529"/>
    <w:rsid w:val="00B0319E"/>
    <w:rsid w:val="00B1314D"/>
    <w:rsid w:val="00BC2F09"/>
    <w:rsid w:val="00C17E83"/>
    <w:rsid w:val="00CC601E"/>
    <w:rsid w:val="00DF2175"/>
    <w:rsid w:val="00F05E1A"/>
    <w:rsid w:val="00F0725B"/>
    <w:rsid w:val="00F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Gray</dc:creator>
  <cp:lastModifiedBy>Roberta Podavitte</cp:lastModifiedBy>
  <cp:revision>2</cp:revision>
  <dcterms:created xsi:type="dcterms:W3CDTF">2013-01-07T10:37:00Z</dcterms:created>
  <dcterms:modified xsi:type="dcterms:W3CDTF">2013-01-07T10:37:00Z</dcterms:modified>
</cp:coreProperties>
</file>