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851E11" w:rsidRDefault="00631BD8" w:rsidP="00767050">
      <w:pPr>
        <w:spacing w:before="0" w:after="0"/>
        <w:rPr>
          <w:rFonts w:cs="Arial"/>
        </w:rPr>
      </w:pPr>
      <w:r w:rsidRPr="00851E11">
        <w:rPr>
          <w:rFonts w:cs="Arial"/>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851E11" w:rsidRDefault="00767050" w:rsidP="00767050">
      <w:pPr>
        <w:ind w:left="1701"/>
        <w:rPr>
          <w:rFonts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9535C5" w:rsidRPr="00851E11" w14:paraId="5C0C6AC4" w14:textId="77777777" w:rsidTr="009535C5">
        <w:tc>
          <w:tcPr>
            <w:tcW w:w="9054" w:type="dxa"/>
            <w:shd w:val="clear" w:color="auto" w:fill="auto"/>
          </w:tcPr>
          <w:p w14:paraId="2F11E1B3" w14:textId="01A48864" w:rsidR="009535C5" w:rsidRPr="00851E11" w:rsidRDefault="00851E11" w:rsidP="00B2562A">
            <w:pPr>
              <w:pStyle w:val="H1FrontCover"/>
              <w:spacing w:before="40" w:after="40"/>
              <w:rPr>
                <w:rFonts w:cs="Arial"/>
              </w:rPr>
            </w:pPr>
            <w:r w:rsidRPr="003147E0">
              <w:rPr>
                <w:szCs w:val="24"/>
              </w:rPr>
              <w:t xml:space="preserve">Level 3 End-point </w:t>
            </w:r>
            <w:r w:rsidR="000F414A">
              <w:rPr>
                <w:szCs w:val="24"/>
              </w:rPr>
              <w:t>A</w:t>
            </w:r>
            <w:r w:rsidRPr="003147E0">
              <w:rPr>
                <w:szCs w:val="24"/>
              </w:rPr>
              <w:t>ssessment for ST0607/AP0</w:t>
            </w:r>
            <w:r w:rsidR="002F1F11" w:rsidRPr="00CE5F32">
              <w:rPr>
                <w:szCs w:val="24"/>
              </w:rPr>
              <w:t>2</w:t>
            </w:r>
            <w:r w:rsidRPr="003147E0">
              <w:rPr>
                <w:szCs w:val="24"/>
              </w:rPr>
              <w:t xml:space="preserve"> Metal Fabricator </w:t>
            </w:r>
            <w:r>
              <w:t>(9345-12)</w:t>
            </w:r>
          </w:p>
        </w:tc>
      </w:tr>
    </w:tbl>
    <w:p w14:paraId="2F16EE6E" w14:textId="77777777" w:rsidR="00B2562A" w:rsidRPr="00851E11" w:rsidRDefault="00B2562A" w:rsidP="00B2562A">
      <w:pPr>
        <w:rPr>
          <w:rFonts w:cs="Arial"/>
          <w:b/>
          <w:sz w:val="32"/>
          <w:szCs w:val="32"/>
        </w:rPr>
      </w:pPr>
    </w:p>
    <w:p w14:paraId="0EFCC1BB" w14:textId="77777777" w:rsidR="00B2562A" w:rsidRPr="00851E11" w:rsidRDefault="00B2562A" w:rsidP="00767050">
      <w:pPr>
        <w:rPr>
          <w:rFonts w:cs="Arial"/>
          <w:b/>
          <w:color w:val="D81E05"/>
          <w:lang w:val="fr-FR"/>
        </w:rPr>
      </w:pPr>
    </w:p>
    <w:p w14:paraId="1FD37172" w14:textId="02295E01" w:rsidR="009535C5" w:rsidRPr="00851E11" w:rsidRDefault="00F75B68" w:rsidP="009535C5">
      <w:pPr>
        <w:rPr>
          <w:rFonts w:cs="Arial"/>
          <w:b/>
          <w:color w:val="D81E05"/>
        </w:rPr>
      </w:pPr>
      <w:r>
        <w:rPr>
          <w:rFonts w:cs="Arial"/>
          <w:b/>
          <w:color w:val="D81E05"/>
        </w:rPr>
        <w:t>July</w:t>
      </w:r>
      <w:r w:rsidR="001D17C6">
        <w:rPr>
          <w:rFonts w:cs="Arial"/>
          <w:b/>
          <w:color w:val="D81E05"/>
        </w:rPr>
        <w:t xml:space="preserve"> </w:t>
      </w:r>
      <w:r w:rsidR="002F1F11">
        <w:rPr>
          <w:rFonts w:cs="Arial"/>
          <w:b/>
          <w:color w:val="D81E05"/>
        </w:rPr>
        <w:t>2021</w:t>
      </w:r>
      <w:r w:rsidR="00851E11">
        <w:rPr>
          <w:rFonts w:cs="Arial"/>
          <w:b/>
          <w:color w:val="D81E05"/>
          <w:lang w:val="fr-FR"/>
        </w:rPr>
        <w:t xml:space="preserve"> Version </w:t>
      </w:r>
      <w:r>
        <w:rPr>
          <w:rFonts w:cs="Arial"/>
          <w:b/>
          <w:color w:val="D81E05"/>
          <w:lang w:val="fr-FR"/>
        </w:rPr>
        <w:t>4</w:t>
      </w:r>
      <w:r w:rsidR="00851E11">
        <w:rPr>
          <w:rFonts w:cs="Arial"/>
          <w:b/>
          <w:color w:val="D81E05"/>
          <w:lang w:val="fr-FR"/>
        </w:rPr>
        <w:t>.0</w:t>
      </w:r>
    </w:p>
    <w:p w14:paraId="1EC33022" w14:textId="77777777" w:rsidR="009535C5" w:rsidRPr="00851E11" w:rsidRDefault="009535C5" w:rsidP="00767050">
      <w:pPr>
        <w:rPr>
          <w:rFonts w:cs="Arial"/>
        </w:rPr>
      </w:pPr>
    </w:p>
    <w:p w14:paraId="0F59275F" w14:textId="77777777" w:rsidR="00767050" w:rsidRPr="00851E11" w:rsidRDefault="00767050" w:rsidP="00767050">
      <w:pPr>
        <w:rPr>
          <w:rFonts w:cs="Arial"/>
        </w:rPr>
      </w:pPr>
    </w:p>
    <w:p w14:paraId="6A482267" w14:textId="77777777" w:rsidR="00767050" w:rsidRPr="00851E11" w:rsidRDefault="00767050" w:rsidP="00767050">
      <w:pPr>
        <w:rPr>
          <w:rFonts w:cs="Arial"/>
        </w:rPr>
      </w:pPr>
    </w:p>
    <w:p w14:paraId="6C5CC0C7" w14:textId="77777777" w:rsidR="00767050" w:rsidRPr="00851E11" w:rsidRDefault="00767050" w:rsidP="00767050">
      <w:pPr>
        <w:rPr>
          <w:rFonts w:cs="Arial"/>
        </w:rPr>
      </w:pPr>
    </w:p>
    <w:p w14:paraId="3D5C79B2" w14:textId="77777777" w:rsidR="00767050" w:rsidRPr="00851E11" w:rsidRDefault="00767050" w:rsidP="00767050">
      <w:pPr>
        <w:rPr>
          <w:rFonts w:cs="Arial"/>
        </w:rPr>
      </w:pPr>
    </w:p>
    <w:p w14:paraId="5769788F" w14:textId="77777777" w:rsidR="00767050" w:rsidRPr="009E22E6" w:rsidRDefault="00767050" w:rsidP="00767050">
      <w:pPr>
        <w:rPr>
          <w:rFonts w:cs="Arial"/>
        </w:rPr>
      </w:pPr>
      <w:bookmarkStart w:id="0" w:name="_Toc194549102"/>
    </w:p>
    <w:p w14:paraId="0442F778" w14:textId="399E8D92" w:rsidR="00767050" w:rsidRPr="00851E11" w:rsidRDefault="00767050" w:rsidP="00767050">
      <w:pPr>
        <w:pStyle w:val="Footer"/>
        <w:pBdr>
          <w:top w:val="none" w:sz="0" w:space="0" w:color="auto"/>
        </w:pBdr>
        <w:tabs>
          <w:tab w:val="left" w:pos="-567"/>
          <w:tab w:val="right" w:pos="7371"/>
        </w:tabs>
        <w:spacing w:before="120"/>
        <w:rPr>
          <w:rFonts w:ascii="CongressSans" w:hAnsi="CongressSans" w:cs="Arial"/>
          <w:b/>
          <w:sz w:val="25"/>
          <w:u w:val="single"/>
        </w:rPr>
        <w:sectPr w:rsidR="00767050" w:rsidRPr="00851E11" w:rsidSect="00B40757">
          <w:headerReference w:type="even" r:id="rId8"/>
          <w:footerReference w:type="even" r:id="rId9"/>
          <w:footerReference w:type="default" r:id="rId10"/>
          <w:footerReference w:type="first" r:id="rId11"/>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851E11"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0C003877" w:rsidR="00767050" w:rsidRPr="001D17C6" w:rsidRDefault="00767050" w:rsidP="00B40757">
            <w:pPr>
              <w:rPr>
                <w:rFonts w:asciiTheme="minorHAnsi" w:hAnsiTheme="minorHAnsi" w:cs="Arial"/>
              </w:rPr>
            </w:pPr>
            <w:r w:rsidRPr="00851E11">
              <w:rPr>
                <w:rFonts w:cs="Arial"/>
              </w:rPr>
              <w:lastRenderedPageBreak/>
              <w:t>Version</w:t>
            </w:r>
          </w:p>
        </w:tc>
        <w:tc>
          <w:tcPr>
            <w:tcW w:w="2500" w:type="pct"/>
          </w:tcPr>
          <w:p w14:paraId="162F19EE" w14:textId="77777777" w:rsidR="00767050" w:rsidRPr="00851E11" w:rsidRDefault="00767050" w:rsidP="00B40757">
            <w:pPr>
              <w:rPr>
                <w:rFonts w:cs="Arial"/>
              </w:rPr>
            </w:pPr>
            <w:r w:rsidRPr="00851E11">
              <w:rPr>
                <w:rFonts w:cs="Arial"/>
              </w:rPr>
              <w:t>Change detail</w:t>
            </w:r>
          </w:p>
        </w:tc>
        <w:tc>
          <w:tcPr>
            <w:tcW w:w="1250" w:type="pct"/>
          </w:tcPr>
          <w:p w14:paraId="28026A9F" w14:textId="77777777" w:rsidR="00767050" w:rsidRPr="00851E11" w:rsidRDefault="00767050" w:rsidP="00B40757">
            <w:pPr>
              <w:rPr>
                <w:rFonts w:cs="Arial"/>
              </w:rPr>
            </w:pPr>
            <w:r w:rsidRPr="00851E11">
              <w:rPr>
                <w:rFonts w:cs="Arial"/>
              </w:rPr>
              <w:t>Section</w:t>
            </w:r>
          </w:p>
        </w:tc>
      </w:tr>
      <w:tr w:rsidR="00767050" w:rsidRPr="00851E11"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296575A4" w:rsidR="00767050" w:rsidRPr="00851E11" w:rsidRDefault="00851E11" w:rsidP="00B40757">
            <w:pPr>
              <w:pStyle w:val="Table-RichText-XY"/>
              <w:keepNext/>
              <w:rPr>
                <w:rFonts w:cs="Arial"/>
              </w:rPr>
            </w:pPr>
            <w:r>
              <w:rPr>
                <w:rFonts w:cs="Arial"/>
              </w:rPr>
              <w:t>September</w:t>
            </w:r>
            <w:r w:rsidR="00650D98" w:rsidRPr="00851E11">
              <w:rPr>
                <w:rFonts w:cs="Arial"/>
              </w:rPr>
              <w:t xml:space="preserve"> 2020 v1.0</w:t>
            </w:r>
          </w:p>
        </w:tc>
        <w:tc>
          <w:tcPr>
            <w:tcW w:w="2500" w:type="pct"/>
          </w:tcPr>
          <w:p w14:paraId="15BE33EF" w14:textId="6C399CE2" w:rsidR="00767050" w:rsidRPr="00851E11" w:rsidRDefault="00650D98" w:rsidP="00B40757">
            <w:pPr>
              <w:pStyle w:val="Table-RichText-XY"/>
              <w:rPr>
                <w:rFonts w:cs="Arial"/>
              </w:rPr>
            </w:pPr>
            <w:r w:rsidRPr="00851E11">
              <w:rPr>
                <w:rFonts w:cs="Arial"/>
              </w:rPr>
              <w:t>1</w:t>
            </w:r>
            <w:r w:rsidRPr="00851E11">
              <w:rPr>
                <w:rFonts w:cs="Arial"/>
                <w:vertAlign w:val="superscript"/>
              </w:rPr>
              <w:t>st</w:t>
            </w:r>
            <w:r w:rsidRPr="00851E11">
              <w:rPr>
                <w:rFonts w:cs="Arial"/>
              </w:rPr>
              <w:t xml:space="preserve"> published</w:t>
            </w:r>
          </w:p>
        </w:tc>
        <w:tc>
          <w:tcPr>
            <w:tcW w:w="1250" w:type="pct"/>
          </w:tcPr>
          <w:p w14:paraId="3CDB126B" w14:textId="127813C0" w:rsidR="00767050" w:rsidRPr="00851E11" w:rsidRDefault="00C50E35" w:rsidP="00B40757">
            <w:pPr>
              <w:pStyle w:val="Table-RichText-XY"/>
              <w:rPr>
                <w:rFonts w:cs="Arial"/>
              </w:rPr>
            </w:pPr>
            <w:r w:rsidRPr="00851E11">
              <w:rPr>
                <w:rFonts w:cs="Arial"/>
              </w:rPr>
              <w:t>All</w:t>
            </w:r>
          </w:p>
        </w:tc>
      </w:tr>
      <w:tr w:rsidR="007A6226" w:rsidRPr="00851E11" w14:paraId="7643E30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6BFB5C3D" w14:textId="58C88991" w:rsidR="007A6226" w:rsidRDefault="007A6226" w:rsidP="00B40757">
            <w:pPr>
              <w:pStyle w:val="Table-RichText-XY"/>
              <w:keepNext/>
              <w:rPr>
                <w:rFonts w:cs="Arial"/>
              </w:rPr>
            </w:pPr>
            <w:r>
              <w:rPr>
                <w:rFonts w:cs="Arial"/>
              </w:rPr>
              <w:t>November 2020 v2.0</w:t>
            </w:r>
          </w:p>
        </w:tc>
        <w:tc>
          <w:tcPr>
            <w:tcW w:w="2500" w:type="pct"/>
          </w:tcPr>
          <w:p w14:paraId="250E8547" w14:textId="21FBA9CE" w:rsidR="007A6226" w:rsidRPr="00851E11" w:rsidRDefault="007A6226" w:rsidP="00B40757">
            <w:pPr>
              <w:pStyle w:val="Table-RichText-XY"/>
              <w:rPr>
                <w:rFonts w:cs="Arial"/>
              </w:rPr>
            </w:pPr>
            <w:r>
              <w:rPr>
                <w:rFonts w:cs="Arial"/>
              </w:rPr>
              <w:t>Gateway form removed</w:t>
            </w:r>
          </w:p>
        </w:tc>
        <w:tc>
          <w:tcPr>
            <w:tcW w:w="1250" w:type="pct"/>
          </w:tcPr>
          <w:p w14:paraId="391BB036" w14:textId="77777777" w:rsidR="007A6226" w:rsidRPr="00851E11" w:rsidRDefault="007A6226" w:rsidP="00B40757">
            <w:pPr>
              <w:pStyle w:val="Table-RichText-XY"/>
              <w:rPr>
                <w:rFonts w:cs="Arial"/>
              </w:rPr>
            </w:pPr>
          </w:p>
        </w:tc>
      </w:tr>
      <w:tr w:rsidR="002F1F11" w:rsidRPr="00851E11" w14:paraId="28DEC23B"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73C8657" w14:textId="23C237FF" w:rsidR="002F1F11" w:rsidRDefault="001D17C6" w:rsidP="00B40757">
            <w:pPr>
              <w:pStyle w:val="Table-RichText-XY"/>
              <w:keepNext/>
              <w:rPr>
                <w:rFonts w:cs="Arial"/>
              </w:rPr>
            </w:pPr>
            <w:r>
              <w:rPr>
                <w:rFonts w:cs="Arial"/>
              </w:rPr>
              <w:t>June</w:t>
            </w:r>
            <w:r w:rsidR="002F1F11">
              <w:rPr>
                <w:rFonts w:cs="Arial"/>
              </w:rPr>
              <w:t xml:space="preserve"> 2021 v3.0</w:t>
            </w:r>
          </w:p>
        </w:tc>
        <w:tc>
          <w:tcPr>
            <w:tcW w:w="2500" w:type="pct"/>
          </w:tcPr>
          <w:p w14:paraId="67FA9E7B" w14:textId="0D032037" w:rsidR="002F1F11" w:rsidRDefault="002F1F11" w:rsidP="00B40757">
            <w:pPr>
              <w:pStyle w:val="Table-RichText-XY"/>
              <w:rPr>
                <w:rFonts w:cs="Arial"/>
              </w:rPr>
            </w:pPr>
            <w:r>
              <w:rPr>
                <w:rFonts w:cs="Arial"/>
              </w:rPr>
              <w:t xml:space="preserve">K23 added, removed authenticity section of forms, and retitled </w:t>
            </w:r>
            <w:r w:rsidR="00CE5F32">
              <w:rPr>
                <w:rFonts w:cs="Arial"/>
              </w:rPr>
              <w:t xml:space="preserve">Header forms </w:t>
            </w:r>
            <w:r>
              <w:rPr>
                <w:rFonts w:cs="Arial"/>
              </w:rPr>
              <w:t xml:space="preserve">as </w:t>
            </w:r>
            <w:r w:rsidR="00CE5F32">
              <w:rPr>
                <w:rFonts w:cs="Arial"/>
              </w:rPr>
              <w:t>E</w:t>
            </w:r>
            <w:r>
              <w:rPr>
                <w:rFonts w:cs="Arial"/>
              </w:rPr>
              <w:t>vidence Matrix</w:t>
            </w:r>
          </w:p>
        </w:tc>
        <w:tc>
          <w:tcPr>
            <w:tcW w:w="1250" w:type="pct"/>
          </w:tcPr>
          <w:p w14:paraId="149EBDA9" w14:textId="739E42DF" w:rsidR="002F1F11" w:rsidRPr="00851E11" w:rsidRDefault="002F1F11" w:rsidP="00B40757">
            <w:pPr>
              <w:pStyle w:val="Table-RichText-XY"/>
              <w:rPr>
                <w:rFonts w:cs="Arial"/>
              </w:rPr>
            </w:pPr>
          </w:p>
        </w:tc>
      </w:tr>
      <w:tr w:rsidR="00F75B68" w:rsidRPr="00851E11" w14:paraId="0E34389E"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1A629AC5" w14:textId="6FE62E74" w:rsidR="00F75B68" w:rsidRDefault="00F75B68" w:rsidP="00B40757">
            <w:pPr>
              <w:pStyle w:val="Table-RichText-XY"/>
              <w:keepNext/>
              <w:rPr>
                <w:rFonts w:cs="Arial"/>
              </w:rPr>
            </w:pPr>
            <w:r>
              <w:rPr>
                <w:rFonts w:cs="Arial"/>
              </w:rPr>
              <w:t>July 2021 v4.0</w:t>
            </w:r>
          </w:p>
        </w:tc>
        <w:tc>
          <w:tcPr>
            <w:tcW w:w="2500" w:type="pct"/>
          </w:tcPr>
          <w:p w14:paraId="53D83D79" w14:textId="388BAA9A" w:rsidR="00F75B68" w:rsidRDefault="00F75B68" w:rsidP="00B40757">
            <w:pPr>
              <w:pStyle w:val="Table-RichText-XY"/>
              <w:rPr>
                <w:rFonts w:cs="Arial"/>
              </w:rPr>
            </w:pPr>
            <w:r>
              <w:rPr>
                <w:rFonts w:cs="Arial"/>
              </w:rPr>
              <w:t>Authenticity confirmation added to form</w:t>
            </w:r>
          </w:p>
        </w:tc>
        <w:tc>
          <w:tcPr>
            <w:tcW w:w="1250" w:type="pct"/>
          </w:tcPr>
          <w:p w14:paraId="29BB36DB" w14:textId="77777777" w:rsidR="00F75B68" w:rsidRPr="00851E11" w:rsidRDefault="00F75B68" w:rsidP="00B40757">
            <w:pPr>
              <w:pStyle w:val="Table-RichText-XY"/>
              <w:rPr>
                <w:rFonts w:cs="Arial"/>
              </w:rPr>
            </w:pPr>
          </w:p>
        </w:tc>
      </w:tr>
    </w:tbl>
    <w:p w14:paraId="2C42E748" w14:textId="77777777" w:rsidR="00767050" w:rsidRPr="00851E11" w:rsidRDefault="00767050" w:rsidP="00767050">
      <w:pPr>
        <w:spacing w:before="0" w:after="0"/>
        <w:rPr>
          <w:rFonts w:cs="Arial"/>
          <w:b/>
          <w:noProof/>
        </w:rPr>
      </w:pPr>
      <w:r w:rsidRPr="00851E11">
        <w:rPr>
          <w:rFonts w:cs="Arial"/>
        </w:rPr>
        <w:br w:type="page"/>
      </w:r>
    </w:p>
    <w:p w14:paraId="1DAF8329" w14:textId="77777777" w:rsidR="00767050" w:rsidRPr="00851E11" w:rsidRDefault="00767050" w:rsidP="00767050">
      <w:pPr>
        <w:pStyle w:val="TOC1"/>
        <w:rPr>
          <w:rFonts w:cs="Arial"/>
        </w:rPr>
      </w:pPr>
      <w:r w:rsidRPr="00851E11">
        <w:rPr>
          <w:rFonts w:cs="Arial"/>
        </w:rPr>
        <w:lastRenderedPageBreak/>
        <w:t>Contents</w:t>
      </w:r>
    </w:p>
    <w:p w14:paraId="11886111" w14:textId="500F9FE7" w:rsidR="00C50A2A" w:rsidRDefault="00767050">
      <w:pPr>
        <w:pStyle w:val="TOC1"/>
        <w:rPr>
          <w:rFonts w:asciiTheme="minorHAnsi" w:eastAsiaTheme="minorEastAsia" w:hAnsiTheme="minorHAnsi" w:cstheme="minorBidi"/>
          <w:b w:val="0"/>
          <w:szCs w:val="22"/>
          <w:lang w:eastAsia="en-GB"/>
        </w:rPr>
      </w:pPr>
      <w:r w:rsidRPr="00851E11">
        <w:rPr>
          <w:rFonts w:cs="Arial"/>
        </w:rPr>
        <w:fldChar w:fldCharType="begin"/>
      </w:r>
      <w:r w:rsidRPr="00851E11">
        <w:rPr>
          <w:rFonts w:cs="Arial"/>
        </w:rPr>
        <w:instrText xml:space="preserve"> TOC \o "1-3" \t "H1,1,H1 other,1" </w:instrText>
      </w:r>
      <w:r w:rsidRPr="00851E11">
        <w:rPr>
          <w:rFonts w:cs="Arial"/>
        </w:rPr>
        <w:fldChar w:fldCharType="separate"/>
      </w:r>
      <w:r w:rsidR="00C50A2A" w:rsidRPr="00757139">
        <w:rPr>
          <w:rFonts w:cs="Arial"/>
        </w:rPr>
        <w:t>1</w:t>
      </w:r>
      <w:r w:rsidR="00C50A2A">
        <w:rPr>
          <w:rFonts w:asciiTheme="minorHAnsi" w:eastAsiaTheme="minorEastAsia" w:hAnsiTheme="minorHAnsi" w:cstheme="minorBidi"/>
          <w:b w:val="0"/>
          <w:szCs w:val="22"/>
          <w:lang w:eastAsia="en-GB"/>
        </w:rPr>
        <w:tab/>
      </w:r>
      <w:r w:rsidR="00C50A2A" w:rsidRPr="00757139">
        <w:rPr>
          <w:rFonts w:cs="Arial"/>
        </w:rPr>
        <w:t>Introduction</w:t>
      </w:r>
      <w:r w:rsidR="00C50A2A">
        <w:tab/>
      </w:r>
      <w:r w:rsidR="00C50A2A">
        <w:fldChar w:fldCharType="begin"/>
      </w:r>
      <w:r w:rsidR="00C50A2A">
        <w:instrText xml:space="preserve"> PAGEREF _Toc74149198 \h </w:instrText>
      </w:r>
      <w:r w:rsidR="00C50A2A">
        <w:fldChar w:fldCharType="separate"/>
      </w:r>
      <w:r w:rsidR="00C50A2A">
        <w:t>4</w:t>
      </w:r>
      <w:r w:rsidR="00C50A2A">
        <w:fldChar w:fldCharType="end"/>
      </w:r>
    </w:p>
    <w:p w14:paraId="38007C35" w14:textId="1498F716" w:rsidR="00C50A2A" w:rsidRDefault="00C50A2A">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_Toc74149199 \h </w:instrText>
      </w:r>
      <w:r>
        <w:rPr>
          <w:noProof/>
        </w:rPr>
      </w:r>
      <w:r>
        <w:rPr>
          <w:noProof/>
        </w:rPr>
        <w:fldChar w:fldCharType="separate"/>
      </w:r>
      <w:r>
        <w:rPr>
          <w:noProof/>
        </w:rPr>
        <w:t>4</w:t>
      </w:r>
      <w:r>
        <w:rPr>
          <w:noProof/>
        </w:rPr>
        <w:fldChar w:fldCharType="end"/>
      </w:r>
    </w:p>
    <w:p w14:paraId="05A9BC1F" w14:textId="24E559DA" w:rsidR="00C50A2A" w:rsidRDefault="00C50A2A">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_Toc74149200 \h </w:instrText>
      </w:r>
      <w:r>
        <w:rPr>
          <w:noProof/>
        </w:rPr>
      </w:r>
      <w:r>
        <w:rPr>
          <w:noProof/>
        </w:rPr>
        <w:fldChar w:fldCharType="separate"/>
      </w:r>
      <w:r>
        <w:rPr>
          <w:noProof/>
        </w:rPr>
        <w:t>4</w:t>
      </w:r>
      <w:r>
        <w:rPr>
          <w:noProof/>
        </w:rPr>
        <w:fldChar w:fldCharType="end"/>
      </w:r>
    </w:p>
    <w:p w14:paraId="5BA2B3F2" w14:textId="2B45B5A2" w:rsidR="00C50A2A" w:rsidRDefault="00C50A2A">
      <w:pPr>
        <w:pStyle w:val="TOC1"/>
        <w:rPr>
          <w:rFonts w:asciiTheme="minorHAnsi" w:eastAsiaTheme="minorEastAsia" w:hAnsiTheme="minorHAnsi" w:cstheme="minorBidi"/>
          <w:b w:val="0"/>
          <w:szCs w:val="22"/>
          <w:lang w:eastAsia="en-GB"/>
        </w:rPr>
      </w:pPr>
      <w:r w:rsidRPr="00757139">
        <w:rPr>
          <w:rFonts w:cs="Arial"/>
          <w:lang w:eastAsia="en-GB"/>
        </w:rPr>
        <w:t xml:space="preserve">Metal Fabricator </w:t>
      </w:r>
      <w:r w:rsidRPr="00757139">
        <w:rPr>
          <w:rFonts w:cs="Arial"/>
        </w:rPr>
        <w:t>Evidence Matrix (for the Portfolio)</w:t>
      </w:r>
      <w:r>
        <w:tab/>
      </w:r>
      <w:r>
        <w:fldChar w:fldCharType="begin"/>
      </w:r>
      <w:r>
        <w:instrText xml:space="preserve"> PAGEREF _Toc74149201 \h </w:instrText>
      </w:r>
      <w:r>
        <w:fldChar w:fldCharType="separate"/>
      </w:r>
      <w:r>
        <w:t>5</w:t>
      </w:r>
      <w:r>
        <w:fldChar w:fldCharType="end"/>
      </w:r>
    </w:p>
    <w:p w14:paraId="2F4E9974" w14:textId="0BDE3E15" w:rsidR="00767050" w:rsidRPr="00851E11" w:rsidRDefault="00767050" w:rsidP="00767050">
      <w:pPr>
        <w:pStyle w:val="TOC3"/>
        <w:rPr>
          <w:rFonts w:cs="Arial"/>
        </w:rPr>
      </w:pPr>
      <w:r w:rsidRPr="00851E11">
        <w:rPr>
          <w:rFonts w:cs="Arial"/>
          <w:noProof/>
        </w:rPr>
        <w:fldChar w:fldCharType="end"/>
      </w:r>
      <w:bookmarkStart w:id="1" w:name="_Toc254253361"/>
      <w:bookmarkStart w:id="2" w:name="_Toc311617229"/>
    </w:p>
    <w:bookmarkEnd w:id="1"/>
    <w:bookmarkEnd w:id="2"/>
    <w:p w14:paraId="7561B9C0" w14:textId="77777777" w:rsidR="00767050" w:rsidRPr="00851E11" w:rsidRDefault="00767050" w:rsidP="00767050">
      <w:pPr>
        <w:pStyle w:val="H1"/>
        <w:keepNext/>
        <w:spacing w:after="960"/>
        <w:rPr>
          <w:rFonts w:cs="Arial"/>
        </w:rPr>
        <w:sectPr w:rsidR="00767050" w:rsidRPr="00851E11" w:rsidSect="00B40757">
          <w:headerReference w:type="even" r:id="rId12"/>
          <w:headerReference w:type="default" r:id="rId13"/>
          <w:footerReference w:type="default" r:id="rId14"/>
          <w:headerReference w:type="first" r:id="rId15"/>
          <w:pgSz w:w="11900" w:h="16840"/>
          <w:pgMar w:top="1134" w:right="1361" w:bottom="1361" w:left="1361" w:header="340" w:footer="709" w:gutter="0"/>
          <w:cols w:space="708"/>
        </w:sectPr>
      </w:pPr>
    </w:p>
    <w:p w14:paraId="411FE6F2" w14:textId="6F9DF0AF" w:rsidR="00767050" w:rsidRPr="00851E11" w:rsidRDefault="00767050" w:rsidP="00767050">
      <w:pPr>
        <w:pStyle w:val="H1"/>
        <w:keepNext/>
        <w:numPr>
          <w:ilvl w:val="0"/>
          <w:numId w:val="3"/>
        </w:numPr>
        <w:spacing w:after="960"/>
        <w:rPr>
          <w:rFonts w:cs="Arial"/>
        </w:rPr>
      </w:pPr>
      <w:bookmarkStart w:id="3" w:name="_Toc74149198"/>
      <w:r w:rsidRPr="00851E11">
        <w:rPr>
          <w:rFonts w:cs="Arial"/>
        </w:rPr>
        <w:lastRenderedPageBreak/>
        <w:t>Introduction</w:t>
      </w:r>
      <w:bookmarkEnd w:id="3"/>
    </w:p>
    <w:p w14:paraId="74769B13" w14:textId="77777777" w:rsidR="00B2562A" w:rsidRPr="00851E11" w:rsidRDefault="00B2562A" w:rsidP="00B2562A">
      <w:pPr>
        <w:pStyle w:val="Heading3"/>
      </w:pPr>
      <w:bookmarkStart w:id="4" w:name="_Toc34054235"/>
      <w:bookmarkStart w:id="5" w:name="_Toc74149199"/>
      <w:r w:rsidRPr="00851E11">
        <w:t>What is in this document</w:t>
      </w:r>
      <w:bookmarkEnd w:id="4"/>
      <w:bookmarkEnd w:id="5"/>
    </w:p>
    <w:p w14:paraId="05280F15" w14:textId="2BB2E283" w:rsidR="00B2562A" w:rsidRPr="00851E11" w:rsidRDefault="00B2562A" w:rsidP="00B2562A">
      <w:pPr>
        <w:rPr>
          <w:rFonts w:cs="Arial"/>
          <w:highlight w:val="yellow"/>
        </w:rPr>
      </w:pPr>
      <w:r w:rsidRPr="00851E11">
        <w:rPr>
          <w:rFonts w:cs="Arial"/>
        </w:rPr>
        <w:t xml:space="preserve">Recording forms to be used by End-point Assessment </w:t>
      </w:r>
      <w:r w:rsidR="00CE5F32" w:rsidRPr="00CE5F32">
        <w:rPr>
          <w:rFonts w:cs="Arial"/>
        </w:rPr>
        <w:t>Centres/End-point Assessment Customers/Employers</w:t>
      </w:r>
      <w:r w:rsidR="00CE5F32">
        <w:rPr>
          <w:rFonts w:cs="Arial"/>
        </w:rPr>
        <w:t>:</w:t>
      </w:r>
    </w:p>
    <w:p w14:paraId="1B41B177" w14:textId="1D3DC13F" w:rsidR="00B2562A" w:rsidRPr="00CE5F32" w:rsidRDefault="002F1F11" w:rsidP="00B2562A">
      <w:pPr>
        <w:pStyle w:val="ListBullet"/>
        <w:rPr>
          <w:rFonts w:cs="Arial"/>
        </w:rPr>
      </w:pPr>
      <w:r w:rsidRPr="00CE5F32">
        <w:rPr>
          <w:rFonts w:cs="Arial"/>
        </w:rPr>
        <w:t>Evidence Matrix</w:t>
      </w:r>
      <w:r w:rsidR="00133510">
        <w:rPr>
          <w:rFonts w:cs="Arial"/>
        </w:rPr>
        <w:t xml:space="preserve"> for the Portfolio</w:t>
      </w:r>
    </w:p>
    <w:p w14:paraId="2DD76113" w14:textId="77777777" w:rsidR="00B2562A" w:rsidRPr="00851E11" w:rsidRDefault="00B2562A" w:rsidP="00B2562A">
      <w:pPr>
        <w:pStyle w:val="ListBullet"/>
        <w:numPr>
          <w:ilvl w:val="0"/>
          <w:numId w:val="0"/>
        </w:numPr>
        <w:rPr>
          <w:rFonts w:cs="Arial"/>
        </w:rPr>
      </w:pPr>
    </w:p>
    <w:p w14:paraId="3AB3E2B4" w14:textId="4BE3EB81" w:rsidR="00B2562A" w:rsidRPr="00851E11" w:rsidRDefault="00B2562A" w:rsidP="00B2562A">
      <w:pPr>
        <w:pStyle w:val="ListBullet"/>
        <w:numPr>
          <w:ilvl w:val="0"/>
          <w:numId w:val="0"/>
        </w:numPr>
        <w:rPr>
          <w:rFonts w:cs="Arial"/>
        </w:rPr>
      </w:pPr>
      <w:r w:rsidRPr="00851E11">
        <w:rPr>
          <w:rFonts w:cs="Arial"/>
        </w:rPr>
        <w:t>This document must be used alongside the Assessment Pack for Centres/End-point Assessment Customers/</w:t>
      </w:r>
      <w:r w:rsidR="00CE5F32">
        <w:rPr>
          <w:rFonts w:cs="Arial"/>
        </w:rPr>
        <w:t>E</w:t>
      </w:r>
      <w:r w:rsidRPr="00851E11">
        <w:rPr>
          <w:rFonts w:cs="Arial"/>
        </w:rPr>
        <w:t xml:space="preserve">mployers. </w:t>
      </w:r>
    </w:p>
    <w:p w14:paraId="220CF433" w14:textId="6CE8C74B" w:rsidR="00B2562A" w:rsidRPr="00851E11" w:rsidRDefault="00B2562A" w:rsidP="00B2562A">
      <w:pPr>
        <w:pStyle w:val="Heading3"/>
        <w:rPr>
          <w:vanish/>
          <w:specVanish/>
        </w:rPr>
      </w:pPr>
      <w:bookmarkStart w:id="6" w:name="_Toc34054236"/>
      <w:bookmarkStart w:id="7" w:name="_Toc74149200"/>
      <w:r w:rsidRPr="00851E11">
        <w:t>How to use forms</w:t>
      </w:r>
      <w:bookmarkEnd w:id="6"/>
      <w:bookmarkEnd w:id="7"/>
    </w:p>
    <w:p w14:paraId="052199E1" w14:textId="77777777" w:rsidR="00952476" w:rsidRDefault="00B2562A" w:rsidP="00B2562A">
      <w:pPr>
        <w:spacing w:before="0" w:after="160" w:line="259" w:lineRule="auto"/>
        <w:rPr>
          <w:rFonts w:cs="Arial"/>
          <w:bCs/>
        </w:rPr>
      </w:pPr>
      <w:r w:rsidRPr="00851E11">
        <w:rPr>
          <w:rFonts w:cs="Arial"/>
          <w:bCs/>
        </w:rPr>
        <w:t xml:space="preserve"> </w:t>
      </w:r>
    </w:p>
    <w:p w14:paraId="66011613" w14:textId="6A309A4E" w:rsidR="00B2562A" w:rsidRPr="00851E11" w:rsidRDefault="00B2562A" w:rsidP="00B2562A">
      <w:pPr>
        <w:spacing w:before="0" w:after="160" w:line="259" w:lineRule="auto"/>
        <w:rPr>
          <w:rFonts w:cs="Arial"/>
          <w:bCs/>
        </w:rPr>
      </w:pPr>
      <w:r w:rsidRPr="00851E11">
        <w:rPr>
          <w:rFonts w:cs="Arial"/>
          <w:bCs/>
        </w:rPr>
        <w:t xml:space="preserve">Centres/ End-point </w:t>
      </w:r>
      <w:r w:rsidR="00CE5F32">
        <w:rPr>
          <w:rFonts w:cs="Arial"/>
          <w:bCs/>
        </w:rPr>
        <w:t>A</w:t>
      </w:r>
      <w:r w:rsidRPr="00851E11">
        <w:rPr>
          <w:rFonts w:cs="Arial"/>
          <w:bCs/>
        </w:rPr>
        <w:t xml:space="preserve">ssessment </w:t>
      </w:r>
      <w:r w:rsidR="00CE5F32">
        <w:rPr>
          <w:rFonts w:cs="Arial"/>
          <w:bCs/>
        </w:rPr>
        <w:t>C</w:t>
      </w:r>
      <w:r w:rsidRPr="00851E11">
        <w:rPr>
          <w:rFonts w:cs="Arial"/>
          <w:bCs/>
        </w:rPr>
        <w:t>ustomers/ Employers must use the forms provided by City &amp; Guilds in the format laid out in this document.</w:t>
      </w:r>
    </w:p>
    <w:p w14:paraId="55A2F62E" w14:textId="6A089219" w:rsidR="00B2562A" w:rsidRPr="00851E11" w:rsidRDefault="002F1F11" w:rsidP="00B2562A">
      <w:pPr>
        <w:spacing w:before="0" w:after="0"/>
        <w:rPr>
          <w:rFonts w:cs="Arial"/>
          <w:b/>
        </w:rPr>
      </w:pPr>
      <w:r w:rsidRPr="00CE5F32">
        <w:rPr>
          <w:rFonts w:cs="Arial"/>
          <w:b/>
        </w:rPr>
        <w:t>Evidence Matrix</w:t>
      </w:r>
      <w:r w:rsidR="00B2562A" w:rsidRPr="00851E11">
        <w:rPr>
          <w:rFonts w:cs="Arial"/>
          <w:b/>
        </w:rPr>
        <w:t xml:space="preserve"> </w:t>
      </w:r>
    </w:p>
    <w:p w14:paraId="67CB36EC" w14:textId="73A6B59F" w:rsidR="00B2562A" w:rsidRPr="00851E11" w:rsidRDefault="00B2562A" w:rsidP="00B2562A">
      <w:pPr>
        <w:spacing w:before="0" w:after="0"/>
        <w:rPr>
          <w:rFonts w:cs="Arial"/>
          <w:bCs/>
        </w:rPr>
      </w:pPr>
      <w:r w:rsidRPr="00851E11">
        <w:rPr>
          <w:rFonts w:cs="Arial"/>
          <w:bCs/>
        </w:rPr>
        <w:t xml:space="preserve">In the evidence reference column the apprentice should provide a clear reference to the piece of evidence </w:t>
      </w:r>
      <w:r w:rsidR="00133510">
        <w:rPr>
          <w:rFonts w:cs="Arial"/>
          <w:bCs/>
        </w:rPr>
        <w:t xml:space="preserve">in the Portfolio </w:t>
      </w:r>
      <w:r w:rsidRPr="00851E11">
        <w:rPr>
          <w:rFonts w:cs="Arial"/>
          <w:bCs/>
        </w:rPr>
        <w:t>that links to that area of the standard</w:t>
      </w:r>
      <w:r w:rsidR="00BA71D4">
        <w:rPr>
          <w:rFonts w:cs="Arial"/>
          <w:bCs/>
        </w:rPr>
        <w:t>.</w:t>
      </w:r>
      <w:r w:rsidRPr="00851E11">
        <w:rPr>
          <w:rFonts w:cs="Arial"/>
          <w:bCs/>
        </w:rPr>
        <w:t xml:space="preserve"> </w:t>
      </w:r>
      <w:r w:rsidR="00BA71D4">
        <w:rPr>
          <w:rFonts w:cs="Arial"/>
          <w:bCs/>
        </w:rPr>
        <w:t>T</w:t>
      </w:r>
      <w:r w:rsidRPr="00851E11">
        <w:rPr>
          <w:rFonts w:cs="Arial"/>
          <w:bCs/>
        </w:rPr>
        <w:t>he evidence needs to be clearly referenced.</w:t>
      </w:r>
    </w:p>
    <w:p w14:paraId="7A06F15E" w14:textId="77777777" w:rsidR="00B2562A" w:rsidRPr="00851E11" w:rsidRDefault="00B2562A" w:rsidP="00B2562A">
      <w:pPr>
        <w:spacing w:before="0" w:after="0"/>
        <w:rPr>
          <w:rFonts w:cs="Arial"/>
          <w:bCs/>
        </w:rPr>
      </w:pPr>
    </w:p>
    <w:p w14:paraId="7766AA17" w14:textId="77777777" w:rsidR="00B2562A" w:rsidRPr="00851E11" w:rsidRDefault="00B2562A" w:rsidP="00B2562A">
      <w:pPr>
        <w:spacing w:before="0" w:after="0"/>
        <w:rPr>
          <w:rFonts w:cs="Arial"/>
          <w:bCs/>
        </w:rPr>
      </w:pPr>
    </w:p>
    <w:p w14:paraId="389839CE" w14:textId="34DB2F7B" w:rsidR="00B2562A" w:rsidRPr="00851E11" w:rsidRDefault="00B2562A" w:rsidP="00B2562A">
      <w:pPr>
        <w:spacing w:before="0" w:after="0"/>
        <w:rPr>
          <w:rFonts w:cs="Arial"/>
          <w:b/>
          <w:bCs/>
        </w:rPr>
      </w:pPr>
      <w:r w:rsidRPr="00851E11">
        <w:rPr>
          <w:rFonts w:cs="Arial"/>
          <w:b/>
          <w:bCs/>
        </w:rPr>
        <w:t xml:space="preserve">Note: </w:t>
      </w:r>
      <w:r w:rsidRPr="00CE5F32">
        <w:rPr>
          <w:rFonts w:cs="Arial"/>
          <w:b/>
          <w:bCs/>
        </w:rPr>
        <w:t xml:space="preserve">The evidence </w:t>
      </w:r>
      <w:r w:rsidR="002F1F11" w:rsidRPr="00CE5F32">
        <w:rPr>
          <w:rFonts w:cs="Arial"/>
          <w:b/>
          <w:bCs/>
        </w:rPr>
        <w:t>matrix</w:t>
      </w:r>
      <w:r w:rsidRPr="00CE5F32">
        <w:rPr>
          <w:rFonts w:cs="Arial"/>
          <w:b/>
          <w:bCs/>
        </w:rPr>
        <w:t xml:space="preserve"> form must </w:t>
      </w:r>
      <w:r w:rsidR="00C50E35" w:rsidRPr="00CE5F32">
        <w:rPr>
          <w:rFonts w:cs="Arial"/>
          <w:b/>
          <w:bCs/>
        </w:rPr>
        <w:t>be</w:t>
      </w:r>
      <w:r w:rsidR="00C50E35" w:rsidRPr="00851E11">
        <w:rPr>
          <w:rFonts w:cs="Arial"/>
          <w:b/>
          <w:bCs/>
        </w:rPr>
        <w:t xml:space="preserve"> uploaded as a word</w:t>
      </w:r>
      <w:r w:rsidR="00B4031C">
        <w:rPr>
          <w:rFonts w:cs="Arial"/>
          <w:b/>
          <w:bCs/>
        </w:rPr>
        <w:t>-</w:t>
      </w:r>
      <w:r w:rsidR="00C50E35" w:rsidRPr="00851E11">
        <w:rPr>
          <w:rFonts w:cs="Arial"/>
          <w:b/>
          <w:bCs/>
        </w:rPr>
        <w:t>processed</w:t>
      </w:r>
      <w:r w:rsidRPr="00851E11">
        <w:rPr>
          <w:rFonts w:cs="Arial"/>
          <w:b/>
          <w:bCs/>
        </w:rPr>
        <w:t xml:space="preserve"> document. </w:t>
      </w:r>
    </w:p>
    <w:p w14:paraId="42EE5AA5" w14:textId="77777777" w:rsidR="00B2562A" w:rsidRPr="00851E11" w:rsidRDefault="00B2562A" w:rsidP="00B2562A">
      <w:pPr>
        <w:spacing w:before="0" w:after="0"/>
        <w:rPr>
          <w:rFonts w:cs="Arial"/>
          <w:bCs/>
        </w:rPr>
      </w:pPr>
    </w:p>
    <w:p w14:paraId="4D18385E" w14:textId="77777777" w:rsidR="00B2562A" w:rsidRPr="00851E11" w:rsidRDefault="00B2562A" w:rsidP="00B2562A">
      <w:pPr>
        <w:spacing w:before="0" w:after="160" w:line="259" w:lineRule="auto"/>
        <w:rPr>
          <w:rFonts w:cs="Arial"/>
        </w:rPr>
      </w:pPr>
    </w:p>
    <w:p w14:paraId="6548354C" w14:textId="46E1DC0E" w:rsidR="005E5C9D" w:rsidRPr="00851E11" w:rsidRDefault="005E5C9D" w:rsidP="005E5C9D">
      <w:pPr>
        <w:spacing w:before="0" w:after="0"/>
        <w:rPr>
          <w:rFonts w:cs="Arial"/>
          <w:b/>
          <w:bCs/>
        </w:rPr>
      </w:pPr>
      <w:r w:rsidRPr="00851E11">
        <w:rPr>
          <w:rFonts w:cs="Arial"/>
          <w:b/>
          <w:bCs/>
        </w:rPr>
        <w:t xml:space="preserve"> </w:t>
      </w:r>
    </w:p>
    <w:p w14:paraId="56F63907" w14:textId="77777777" w:rsidR="005E5C9D" w:rsidRPr="00851E11" w:rsidRDefault="005E5C9D" w:rsidP="006628A7">
      <w:pPr>
        <w:spacing w:before="0" w:after="0"/>
        <w:rPr>
          <w:rFonts w:cs="Arial"/>
          <w:bCs/>
        </w:rPr>
      </w:pPr>
    </w:p>
    <w:p w14:paraId="3B7A524A" w14:textId="77777777" w:rsidR="00631E4D" w:rsidRPr="00851E11" w:rsidRDefault="00631E4D">
      <w:pPr>
        <w:spacing w:before="0" w:after="160" w:line="259" w:lineRule="auto"/>
        <w:rPr>
          <w:rFonts w:cs="Arial"/>
        </w:rPr>
      </w:pPr>
    </w:p>
    <w:p w14:paraId="5EB3BA7F" w14:textId="42B7EADD" w:rsidR="00DA47FF" w:rsidRPr="00851E11" w:rsidRDefault="00DA47FF">
      <w:pPr>
        <w:spacing w:before="0" w:after="160" w:line="259" w:lineRule="auto"/>
        <w:rPr>
          <w:rFonts w:cs="Arial"/>
        </w:rPr>
      </w:pPr>
      <w:r w:rsidRPr="00851E11">
        <w:rPr>
          <w:rFonts w:cs="Arial"/>
        </w:rPr>
        <w:br w:type="page"/>
      </w:r>
    </w:p>
    <w:p w14:paraId="6BC7D2BB" w14:textId="77777777" w:rsidR="006504C9" w:rsidRPr="00851E11" w:rsidRDefault="006504C9" w:rsidP="004D10DC">
      <w:pPr>
        <w:pStyle w:val="Heading23"/>
        <w:spacing w:before="160"/>
        <w:sectPr w:rsidR="006504C9" w:rsidRPr="00851E11"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p w14:paraId="771B05EC" w14:textId="36753993" w:rsidR="004553D1" w:rsidRDefault="004553D1" w:rsidP="004553D1">
      <w:pPr>
        <w:pStyle w:val="H1"/>
        <w:keepNext/>
        <w:spacing w:after="0"/>
        <w:ind w:left="360" w:firstLine="0"/>
        <w:rPr>
          <w:rFonts w:cs="Arial"/>
        </w:rPr>
      </w:pPr>
      <w:bookmarkStart w:id="11" w:name="_Toc34054238"/>
      <w:bookmarkStart w:id="12" w:name="_Toc51140672"/>
      <w:bookmarkStart w:id="13" w:name="_Toc74149201"/>
      <w:bookmarkStart w:id="14" w:name="_Toc496019123"/>
      <w:bookmarkStart w:id="15" w:name="_Toc503458880"/>
      <w:bookmarkEnd w:id="8"/>
      <w:bookmarkEnd w:id="9"/>
      <w:bookmarkEnd w:id="10"/>
      <w:r w:rsidRPr="00851E11">
        <w:rPr>
          <w:rFonts w:cs="Arial"/>
          <w:noProof/>
          <w:lang w:eastAsia="en-GB"/>
        </w:rPr>
        <w:lastRenderedPageBreak/>
        <w:drawing>
          <wp:anchor distT="0" distB="0" distL="114300" distR="114300" simplePos="0" relativeHeight="251709440" behindDoc="1" locked="0" layoutInCell="1" allowOverlap="1" wp14:anchorId="72691A1D" wp14:editId="70F51DFD">
            <wp:simplePos x="0" y="0"/>
            <wp:positionH relativeFrom="margin">
              <wp:posOffset>8067675</wp:posOffset>
            </wp:positionH>
            <wp:positionV relativeFrom="margin">
              <wp:posOffset>-685800</wp:posOffset>
            </wp:positionV>
            <wp:extent cx="1389600" cy="817200"/>
            <wp:effectExtent l="0" t="0" r="1270" b="2540"/>
            <wp:wrapNone/>
            <wp:docPr id="18" name="Picture 1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476">
        <w:rPr>
          <w:rFonts w:cs="Arial"/>
          <w:noProof/>
          <w:lang w:eastAsia="en-GB"/>
        </w:rPr>
        <w:t>Metal Fabricator</w:t>
      </w:r>
      <w:r w:rsidRPr="00851E11">
        <w:rPr>
          <w:rFonts w:cs="Arial"/>
          <w:noProof/>
          <w:lang w:eastAsia="en-GB"/>
        </w:rPr>
        <w:t xml:space="preserve"> </w:t>
      </w:r>
      <w:bookmarkEnd w:id="11"/>
      <w:bookmarkEnd w:id="12"/>
      <w:r w:rsidR="00DD7722" w:rsidRPr="00CE5F32">
        <w:rPr>
          <w:rFonts w:cs="Arial"/>
        </w:rPr>
        <w:t>Evidence Matrix</w:t>
      </w:r>
      <w:r w:rsidR="00133510">
        <w:rPr>
          <w:rFonts w:cs="Arial"/>
        </w:rPr>
        <w:t xml:space="preserve"> (for the Portfolio)</w:t>
      </w:r>
      <w:bookmarkEnd w:id="13"/>
    </w:p>
    <w:p w14:paraId="4A2E8D79" w14:textId="77777777" w:rsidR="00F75B68" w:rsidRDefault="00F75B68" w:rsidP="00F75B68"/>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F75B68" w:rsidRPr="00851E11" w14:paraId="54756374" w14:textId="77777777" w:rsidTr="00A52D35">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C3ACFA" w14:textId="77777777" w:rsidR="00F75B68" w:rsidRPr="00851E11" w:rsidRDefault="00F75B68" w:rsidP="00A52D35">
            <w:pPr>
              <w:rPr>
                <w:rFonts w:cs="Arial"/>
                <w:color w:val="auto"/>
                <w:lang w:val="en-US"/>
              </w:rPr>
            </w:pPr>
            <w:r w:rsidRPr="00851E11">
              <w:rPr>
                <w:rFonts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CFC146" w14:textId="77777777" w:rsidR="00F75B68" w:rsidRPr="00851E11" w:rsidRDefault="00F75B68" w:rsidP="00A52D35">
            <w:pPr>
              <w:ind w:left="0" w:right="0"/>
              <w:rPr>
                <w:rFonts w:cs="Arial"/>
                <w:b w:val="0"/>
                <w:color w:val="AEAAAA" w:themeColor="background2" w:themeShade="BF"/>
                <w:lang w:val="en-US"/>
              </w:rPr>
            </w:pPr>
            <w:r w:rsidRPr="00851E11">
              <w:rPr>
                <w:rFonts w:cs="Arial"/>
                <w:color w:val="BFBFBF"/>
                <w:szCs w:val="22"/>
                <w:lang w:val="en-GB"/>
              </w:rPr>
              <w:t xml:space="preserve">  </w:t>
            </w:r>
            <w:r w:rsidRPr="00851E11">
              <w:rPr>
                <w:rFonts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3654B9" w14:textId="77777777" w:rsidR="00F75B68" w:rsidRPr="00851E11" w:rsidRDefault="00F75B68" w:rsidP="00A52D35">
            <w:pPr>
              <w:rPr>
                <w:rFonts w:cs="Arial"/>
                <w:color w:val="auto"/>
                <w:lang w:val="en-US"/>
              </w:rPr>
            </w:pPr>
            <w:r w:rsidRPr="00851E11">
              <w:rPr>
                <w:rFonts w:cs="Arial"/>
                <w:color w:val="auto"/>
                <w:lang w:val="en-US"/>
              </w:rPr>
              <w:t xml:space="preserve">Enrolment </w:t>
            </w:r>
          </w:p>
          <w:p w14:paraId="1D5D2330" w14:textId="77777777" w:rsidR="00F75B68" w:rsidRPr="00851E11" w:rsidRDefault="00F75B68" w:rsidP="00A52D35">
            <w:pPr>
              <w:rPr>
                <w:rFonts w:cs="Arial"/>
                <w:lang w:val="en-US"/>
              </w:rPr>
            </w:pPr>
            <w:r w:rsidRPr="00851E11">
              <w:rPr>
                <w:rFonts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1BA428" w14:textId="77777777" w:rsidR="00F75B68" w:rsidRPr="00851E11" w:rsidRDefault="00F75B68" w:rsidP="00A52D35">
            <w:pPr>
              <w:rPr>
                <w:rFonts w:cs="Arial"/>
                <w:b w:val="0"/>
                <w:lang w:val="en-US"/>
              </w:rPr>
            </w:pPr>
            <w:r w:rsidRPr="00851E11">
              <w:rPr>
                <w:rFonts w:cs="Arial"/>
                <w:b w:val="0"/>
                <w:color w:val="AEAAAA" w:themeColor="background2" w:themeShade="BF"/>
                <w:lang w:val="en-US"/>
              </w:rPr>
              <w:t>1234567</w:t>
            </w:r>
          </w:p>
        </w:tc>
      </w:tr>
    </w:tbl>
    <w:p w14:paraId="5A10D052" w14:textId="308B3953" w:rsidR="00F75B68" w:rsidRDefault="00F75B68" w:rsidP="00F75B68"/>
    <w:p w14:paraId="79F51F6C" w14:textId="77777777" w:rsidR="00F75B68" w:rsidRPr="00851E11" w:rsidRDefault="00F75B68" w:rsidP="00F75B68">
      <w:pPr>
        <w:rPr>
          <w:rFonts w:cs="Arial"/>
          <w:b/>
          <w:szCs w:val="22"/>
        </w:rPr>
      </w:pPr>
      <w:r w:rsidRPr="00851E11">
        <w:rPr>
          <w:rFonts w:cs="Arial"/>
          <w:b/>
          <w:szCs w:val="22"/>
        </w:rPr>
        <w:t>Apprentice declaration:</w:t>
      </w:r>
    </w:p>
    <w:p w14:paraId="4BC364E0" w14:textId="77777777" w:rsidR="00F75B68" w:rsidRPr="00851E11" w:rsidRDefault="00F75B68" w:rsidP="00F75B68">
      <w:pPr>
        <w:spacing w:after="0"/>
        <w:rPr>
          <w:rFonts w:cs="Arial"/>
          <w:szCs w:val="22"/>
        </w:rPr>
      </w:pPr>
      <w:r w:rsidRPr="00851E11">
        <w:rPr>
          <w:rFonts w:cs="Arial"/>
          <w:szCs w:val="22"/>
        </w:rPr>
        <w:t>I confirm that all work submitted is my own, and that I have acknowledged any sources I have used.</w:t>
      </w:r>
    </w:p>
    <w:p w14:paraId="2201BBEB" w14:textId="77777777" w:rsidR="00F75B68" w:rsidRPr="00851E11" w:rsidRDefault="00F75B68" w:rsidP="00F75B68">
      <w:pPr>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75B68" w:rsidRPr="00851E11" w14:paraId="1E34DF1E" w14:textId="77777777" w:rsidTr="00A52D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792F858" w14:textId="77777777" w:rsidR="00F75B68" w:rsidRPr="00851E11" w:rsidRDefault="00F75B68" w:rsidP="00A52D35">
            <w:pPr>
              <w:spacing w:after="120"/>
              <w:rPr>
                <w:rFonts w:cs="Arial"/>
                <w:b/>
                <w:szCs w:val="22"/>
              </w:rPr>
            </w:pPr>
            <w:r w:rsidRPr="00851E11">
              <w:rPr>
                <w:rFonts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C4E16DF" w14:textId="77777777" w:rsidR="00F75B68" w:rsidRPr="00851E11" w:rsidRDefault="00F75B68" w:rsidP="00A52D35">
            <w:pPr>
              <w:rPr>
                <w:rFonts w:cs="Arial"/>
                <w:color w:val="BFBFBF"/>
                <w:szCs w:val="22"/>
              </w:rPr>
            </w:pPr>
            <w:r w:rsidRPr="00851E11">
              <w:rPr>
                <w:rFonts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D026C0" w14:textId="77777777" w:rsidR="00F75B68" w:rsidRPr="00851E11" w:rsidRDefault="00F75B68" w:rsidP="00A52D35">
            <w:pPr>
              <w:spacing w:after="120"/>
              <w:rPr>
                <w:rFonts w:cs="Arial"/>
                <w:b/>
                <w:szCs w:val="22"/>
              </w:rPr>
            </w:pPr>
            <w:r w:rsidRPr="00851E11">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E6B875E" w14:textId="77777777" w:rsidR="00F75B68" w:rsidRPr="00851E11" w:rsidRDefault="00F75B68" w:rsidP="00A52D35">
            <w:pPr>
              <w:rPr>
                <w:rFonts w:cs="Arial"/>
                <w:color w:val="BFBFBF"/>
                <w:szCs w:val="22"/>
              </w:rPr>
            </w:pPr>
            <w:r w:rsidRPr="00851E11">
              <w:rPr>
                <w:rFonts w:cs="Arial"/>
                <w:color w:val="BFBFBF"/>
                <w:szCs w:val="22"/>
              </w:rPr>
              <w:t>DD/MM/</w:t>
            </w:r>
            <w:proofErr w:type="spellStart"/>
            <w:r w:rsidRPr="00851E11">
              <w:rPr>
                <w:rFonts w:cs="Arial"/>
                <w:color w:val="BFBFBF"/>
                <w:szCs w:val="22"/>
              </w:rPr>
              <w:t>YY</w:t>
            </w:r>
            <w:proofErr w:type="spellEnd"/>
          </w:p>
        </w:tc>
      </w:tr>
    </w:tbl>
    <w:p w14:paraId="6D603DB0" w14:textId="77777777" w:rsidR="00F75B68" w:rsidRPr="00851E11" w:rsidRDefault="00F75B68" w:rsidP="00F75B68">
      <w:pPr>
        <w:spacing w:after="0"/>
        <w:rPr>
          <w:rFonts w:cs="Arial"/>
          <w:b/>
          <w:szCs w:val="22"/>
        </w:rPr>
      </w:pPr>
    </w:p>
    <w:p w14:paraId="202B8732" w14:textId="77777777" w:rsidR="00F75B68" w:rsidRPr="00851E11" w:rsidRDefault="00F75B68" w:rsidP="00F75B68">
      <w:pPr>
        <w:spacing w:after="0"/>
        <w:rPr>
          <w:rFonts w:cs="Arial"/>
          <w:b/>
          <w:szCs w:val="22"/>
        </w:rPr>
      </w:pPr>
      <w:r w:rsidRPr="00851E11">
        <w:rPr>
          <w:rFonts w:cs="Arial"/>
          <w:b/>
          <w:szCs w:val="22"/>
        </w:rPr>
        <w:t>Employer representative declaration:</w:t>
      </w:r>
    </w:p>
    <w:p w14:paraId="40EE3F30" w14:textId="77777777" w:rsidR="00F75B68" w:rsidRDefault="00F75B68" w:rsidP="00F75B68">
      <w:pPr>
        <w:pStyle w:val="CommentText"/>
        <w:rPr>
          <w:rFonts w:cs="Arial"/>
          <w:sz w:val="22"/>
          <w:szCs w:val="22"/>
        </w:rPr>
      </w:pPr>
      <w:r w:rsidRPr="00851E11">
        <w:rPr>
          <w:rFonts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0EFAECDB" w14:textId="77777777" w:rsidR="00F75B68" w:rsidRPr="00851E11" w:rsidRDefault="00F75B68" w:rsidP="00F75B68">
      <w:pPr>
        <w:pStyle w:val="CommentText"/>
        <w:rPr>
          <w:rFonts w:cs="Arial"/>
          <w:sz w:val="22"/>
          <w:szCs w:val="22"/>
        </w:rPr>
      </w:pPr>
    </w:p>
    <w:p w14:paraId="4B5D4DEC" w14:textId="77777777" w:rsidR="00F75B68" w:rsidRPr="00851E11" w:rsidRDefault="00F75B68" w:rsidP="00F75B68">
      <w:pPr>
        <w:rPr>
          <w:rFonts w:cs="Arial"/>
        </w:rPr>
      </w:pPr>
      <w:r w:rsidRPr="00851E11">
        <w:rPr>
          <w:rFonts w:cs="Arial"/>
        </w:rPr>
        <w:t>I confirm that the evidence presented by the Apprentice is ready for End-Point Assessment.  It is valid, authentic, reliable and current and sufficient to meet the requirements of the relevant standard.</w:t>
      </w:r>
    </w:p>
    <w:p w14:paraId="25166723" w14:textId="77777777" w:rsidR="00F75B68" w:rsidRPr="00851E11" w:rsidRDefault="00F75B68" w:rsidP="00F75B68">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75B68" w:rsidRPr="00851E11" w14:paraId="33B078EB" w14:textId="77777777" w:rsidTr="00A52D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77F6BA6" w14:textId="77777777" w:rsidR="00F75B68" w:rsidRPr="00851E11" w:rsidRDefault="00F75B68" w:rsidP="00A52D35">
            <w:pPr>
              <w:spacing w:after="120"/>
              <w:rPr>
                <w:rFonts w:cs="Arial"/>
                <w:b/>
                <w:szCs w:val="22"/>
              </w:rPr>
            </w:pPr>
            <w:r w:rsidRPr="00851E11">
              <w:rPr>
                <w:rFonts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E51B984" w14:textId="77777777" w:rsidR="00F75B68" w:rsidRPr="00851E11" w:rsidRDefault="00F75B68" w:rsidP="00A52D35">
            <w:pPr>
              <w:rPr>
                <w:rFonts w:cs="Arial"/>
                <w:color w:val="BFBFBF"/>
                <w:szCs w:val="22"/>
              </w:rPr>
            </w:pPr>
            <w:r w:rsidRPr="00851E11">
              <w:rPr>
                <w:rFonts w:cs="Arial"/>
                <w:color w:val="BFBFBF"/>
                <w:szCs w:val="22"/>
              </w:rPr>
              <w:t xml:space="preserve">Name &amp; 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046BA3F" w14:textId="77777777" w:rsidR="00F75B68" w:rsidRPr="00851E11" w:rsidRDefault="00F75B68" w:rsidP="00A52D35">
            <w:pPr>
              <w:spacing w:after="120"/>
              <w:rPr>
                <w:rFonts w:cs="Arial"/>
                <w:b/>
                <w:szCs w:val="22"/>
              </w:rPr>
            </w:pPr>
            <w:r w:rsidRPr="00851E11">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463CCB0" w14:textId="77777777" w:rsidR="00F75B68" w:rsidRPr="00851E11" w:rsidRDefault="00F75B68" w:rsidP="00A52D35">
            <w:pPr>
              <w:rPr>
                <w:rFonts w:cs="Arial"/>
                <w:color w:val="BFBFBF"/>
                <w:szCs w:val="22"/>
              </w:rPr>
            </w:pPr>
            <w:r w:rsidRPr="00851E11">
              <w:rPr>
                <w:rFonts w:cs="Arial"/>
                <w:color w:val="BFBFBF"/>
                <w:szCs w:val="22"/>
              </w:rPr>
              <w:t>DD/MM/</w:t>
            </w:r>
            <w:proofErr w:type="spellStart"/>
            <w:r w:rsidRPr="00851E11">
              <w:rPr>
                <w:rFonts w:cs="Arial"/>
                <w:color w:val="BFBFBF"/>
                <w:szCs w:val="22"/>
              </w:rPr>
              <w:t>YY</w:t>
            </w:r>
            <w:proofErr w:type="spellEnd"/>
          </w:p>
        </w:tc>
      </w:tr>
    </w:tbl>
    <w:p w14:paraId="141BA850" w14:textId="77777777" w:rsidR="00F75B68" w:rsidRPr="00851E11" w:rsidRDefault="00F75B68" w:rsidP="00F75B68">
      <w:pPr>
        <w:rPr>
          <w:rFonts w:cs="Arial"/>
        </w:rPr>
      </w:pPr>
    </w:p>
    <w:p w14:paraId="2D764F96" w14:textId="77777777" w:rsidR="00F75B68" w:rsidRPr="00851E11" w:rsidRDefault="00F75B68" w:rsidP="00F75B68">
      <w:pPr>
        <w:rPr>
          <w:rFonts w:cs="Arial"/>
          <w:b/>
        </w:rPr>
      </w:pPr>
      <w:r w:rsidRPr="00851E11">
        <w:rPr>
          <w:rFonts w:cs="Arial"/>
          <w:b/>
        </w:rPr>
        <w:t xml:space="preserve">Training Provider declaration (if appropriate): </w:t>
      </w:r>
    </w:p>
    <w:p w14:paraId="2ED7F739" w14:textId="77777777" w:rsidR="00F75B68" w:rsidRPr="00851E11" w:rsidRDefault="00F75B68" w:rsidP="00F75B68">
      <w:pPr>
        <w:rPr>
          <w:rFonts w:cs="Arial"/>
        </w:rPr>
      </w:pPr>
      <w:r w:rsidRPr="00851E11">
        <w:rPr>
          <w:rFonts w:cs="Arial"/>
        </w:rPr>
        <w:t>I confirm that the evidence presented by the Apprentice is ready for End-Point Assessment.  It is valid, authentic, reliable and current and sufficient to meet the requirements of the relevant standard.</w:t>
      </w:r>
    </w:p>
    <w:p w14:paraId="2E34155B" w14:textId="77777777" w:rsidR="00F75B68" w:rsidRPr="00851E11" w:rsidRDefault="00F75B68" w:rsidP="00F75B68">
      <w:pPr>
        <w:spacing w:before="0" w:after="0"/>
        <w:rPr>
          <w:rFonts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F75B68" w:rsidRPr="00851E11" w14:paraId="719C6E56" w14:textId="77777777" w:rsidTr="00A52D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F24211F" w14:textId="77777777" w:rsidR="00F75B68" w:rsidRPr="00851E11" w:rsidRDefault="00F75B68" w:rsidP="00A52D35">
            <w:pPr>
              <w:spacing w:after="120"/>
              <w:rPr>
                <w:rFonts w:cs="Arial"/>
                <w:b/>
              </w:rPr>
            </w:pPr>
            <w:r w:rsidRPr="00851E11">
              <w:rPr>
                <w:rFonts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48176CAA" w14:textId="77777777" w:rsidR="00F75B68" w:rsidRPr="00851E11" w:rsidRDefault="00F75B68" w:rsidP="00A52D35">
            <w:pPr>
              <w:rPr>
                <w:rFonts w:cs="Arial"/>
                <w:color w:val="BFBFBF"/>
              </w:rPr>
            </w:pPr>
            <w:r w:rsidRPr="00851E11">
              <w:rPr>
                <w:rFonts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B09DC2" w14:textId="77777777" w:rsidR="00F75B68" w:rsidRPr="00851E11" w:rsidRDefault="00F75B68" w:rsidP="00A52D35">
            <w:pPr>
              <w:spacing w:after="120"/>
              <w:rPr>
                <w:rFonts w:cs="Arial"/>
                <w:b/>
              </w:rPr>
            </w:pPr>
            <w:r w:rsidRPr="00851E11">
              <w:rPr>
                <w:rFonts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23A0F9D0" w14:textId="77777777" w:rsidR="00F75B68" w:rsidRPr="00851E11" w:rsidRDefault="00F75B68" w:rsidP="00A52D35">
            <w:pPr>
              <w:rPr>
                <w:rFonts w:cs="Arial"/>
                <w:color w:val="BFBFBF"/>
              </w:rPr>
            </w:pPr>
            <w:r w:rsidRPr="00851E11">
              <w:rPr>
                <w:rFonts w:cs="Arial"/>
                <w:color w:val="BFBFBF"/>
              </w:rPr>
              <w:t>DD/MM/</w:t>
            </w:r>
            <w:proofErr w:type="spellStart"/>
            <w:r w:rsidRPr="00851E11">
              <w:rPr>
                <w:rFonts w:cs="Arial"/>
                <w:color w:val="BFBFBF"/>
              </w:rPr>
              <w:t>YY</w:t>
            </w:r>
            <w:proofErr w:type="spellEnd"/>
          </w:p>
        </w:tc>
      </w:tr>
    </w:tbl>
    <w:p w14:paraId="6822E9B6" w14:textId="1E6CCCAD" w:rsidR="00F75B68" w:rsidRDefault="00F75B68" w:rsidP="00F75B68"/>
    <w:p w14:paraId="62BF14EF" w14:textId="77777777" w:rsidR="004553D1" w:rsidRPr="00851E11" w:rsidRDefault="004553D1" w:rsidP="004553D1">
      <w:pPr>
        <w:jc w:val="center"/>
        <w:rPr>
          <w:rFonts w:cs="Arial"/>
        </w:rPr>
      </w:pPr>
    </w:p>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2410"/>
        <w:gridCol w:w="2978"/>
        <w:gridCol w:w="1559"/>
        <w:gridCol w:w="1556"/>
        <w:gridCol w:w="4710"/>
      </w:tblGrid>
      <w:tr w:rsidR="004553D1" w:rsidRPr="00F75B68" w14:paraId="341ED2AF" w14:textId="77777777" w:rsidTr="004553D1">
        <w:trPr>
          <w:jc w:val="center"/>
        </w:trPr>
        <w:tc>
          <w:tcPr>
            <w:tcW w:w="5000" w:type="pct"/>
            <w:gridSpan w:val="6"/>
            <w:tcBorders>
              <w:bottom w:val="single" w:sz="4" w:space="0" w:color="BFBFBF" w:themeColor="background1" w:themeShade="BF"/>
            </w:tcBorders>
            <w:shd w:val="clear" w:color="auto" w:fill="D81E05"/>
          </w:tcPr>
          <w:p w14:paraId="727CADA7" w14:textId="0BC25C8F" w:rsidR="004553D1" w:rsidRPr="00F75B68" w:rsidRDefault="004553D1" w:rsidP="004553D1">
            <w:pPr>
              <w:jc w:val="center"/>
              <w:rPr>
                <w:rFonts w:eastAsia="Cambria" w:cs="Arial"/>
                <w:bCs/>
                <w:color w:val="FFFFFF" w:themeColor="background1"/>
              </w:rPr>
            </w:pPr>
          </w:p>
        </w:tc>
      </w:tr>
      <w:tr w:rsidR="004553D1" w:rsidRPr="00F75B68" w14:paraId="11C465B3" w14:textId="77777777" w:rsidTr="00F81393">
        <w:trPr>
          <w:cantSplit/>
          <w:trHeight w:val="1450"/>
          <w:jc w:val="center"/>
        </w:trPr>
        <w:tc>
          <w:tcPr>
            <w:tcW w:w="1119" w:type="pct"/>
            <w:gridSpan w:val="2"/>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1D855686" w14:textId="77777777" w:rsidR="004553D1" w:rsidRPr="00F75B68" w:rsidRDefault="004553D1" w:rsidP="004553D1">
            <w:pPr>
              <w:rPr>
                <w:rFonts w:cs="Arial"/>
                <w:bCs/>
              </w:rPr>
            </w:pPr>
            <w:r w:rsidRPr="00F75B68">
              <w:rPr>
                <w:rFonts w:cs="Arial"/>
                <w:bCs/>
              </w:rPr>
              <w:t>Standard reference</w:t>
            </w:r>
          </w:p>
          <w:p w14:paraId="1F550914" w14:textId="77777777" w:rsidR="004553D1" w:rsidRPr="00F75B68" w:rsidRDefault="004553D1" w:rsidP="004553D1">
            <w:pPr>
              <w:jc w:val="center"/>
              <w:rPr>
                <w:rFonts w:cs="Arial"/>
                <w:bCs/>
              </w:rPr>
            </w:pPr>
          </w:p>
        </w:tc>
        <w:tc>
          <w:tcPr>
            <w:tcW w:w="1070" w:type="pct"/>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1C4A1929" w14:textId="77777777" w:rsidR="004553D1" w:rsidRPr="00F75B68" w:rsidRDefault="004553D1" w:rsidP="004553D1">
            <w:pPr>
              <w:rPr>
                <w:rFonts w:cs="Arial"/>
                <w:bCs/>
                <w:color w:val="C00000"/>
              </w:rPr>
            </w:pPr>
            <w:r w:rsidRPr="00F75B68">
              <w:rPr>
                <w:rFonts w:cs="Arial"/>
                <w:bCs/>
              </w:rPr>
              <w:t xml:space="preserve">Write section reference(s) of where in the Portfolio this reference is covered </w:t>
            </w:r>
            <w:r w:rsidRPr="00F75B68">
              <w:rPr>
                <w:rFonts w:cs="Arial"/>
                <w:bCs/>
                <w:color w:val="C00000"/>
              </w:rPr>
              <w:t xml:space="preserve">Apprentice </w:t>
            </w:r>
          </w:p>
          <w:p w14:paraId="61B40C04" w14:textId="77777777" w:rsidR="004553D1" w:rsidRPr="00F75B68" w:rsidRDefault="004553D1" w:rsidP="004553D1">
            <w:pPr>
              <w:rPr>
                <w:rFonts w:cs="Arial"/>
                <w:bCs/>
              </w:rPr>
            </w:pPr>
            <w:r w:rsidRPr="00F75B68">
              <w:rPr>
                <w:rFonts w:cs="Arial"/>
                <w:bCs/>
                <w:color w:val="C00000"/>
              </w:rPr>
              <w:t>only</w:t>
            </w:r>
          </w:p>
        </w:tc>
        <w:tc>
          <w:tcPr>
            <w:tcW w:w="560" w:type="pct"/>
            <w:tcBorders>
              <w:bottom w:val="single" w:sz="4" w:space="0" w:color="BFBFBF" w:themeColor="background1" w:themeShade="BF"/>
            </w:tcBorders>
            <w:shd w:val="clear" w:color="auto" w:fill="F2F2F2" w:themeFill="background1" w:themeFillShade="F2"/>
          </w:tcPr>
          <w:p w14:paraId="3CF6524A" w14:textId="77777777" w:rsidR="00F81393" w:rsidRPr="00F75B68" w:rsidRDefault="004553D1" w:rsidP="004553D1">
            <w:pPr>
              <w:rPr>
                <w:rFonts w:cs="Arial"/>
                <w:bCs/>
                <w:color w:val="C00000"/>
              </w:rPr>
            </w:pPr>
            <w:r w:rsidRPr="00F75B68">
              <w:rPr>
                <w:rFonts w:cs="Arial"/>
                <w:bCs/>
              </w:rPr>
              <w:t xml:space="preserve">Checked to ensure evidence is Valid </w:t>
            </w:r>
            <w:r w:rsidRPr="00F75B68">
              <w:rPr>
                <w:rFonts w:cs="Arial"/>
                <w:bCs/>
                <w:color w:val="C00000"/>
              </w:rPr>
              <w:t>Employer/</w:t>
            </w:r>
          </w:p>
          <w:p w14:paraId="533DD24A" w14:textId="52E1D6B2" w:rsidR="004553D1" w:rsidRPr="00F75B68" w:rsidRDefault="004553D1" w:rsidP="004553D1">
            <w:pPr>
              <w:rPr>
                <w:rFonts w:cs="Arial"/>
                <w:bCs/>
                <w:color w:val="C00000"/>
              </w:rPr>
            </w:pPr>
            <w:r w:rsidRPr="00F75B68">
              <w:rPr>
                <w:rFonts w:cs="Arial"/>
                <w:bCs/>
                <w:color w:val="C00000"/>
              </w:rPr>
              <w:t xml:space="preserve">Centre only </w:t>
            </w:r>
          </w:p>
        </w:tc>
        <w:tc>
          <w:tcPr>
            <w:tcW w:w="559" w:type="pct"/>
            <w:tcBorders>
              <w:bottom w:val="single" w:sz="4" w:space="0" w:color="BFBFBF" w:themeColor="background1" w:themeShade="BF"/>
            </w:tcBorders>
            <w:shd w:val="clear" w:color="auto" w:fill="F2F2F2" w:themeFill="background1" w:themeFillShade="F2"/>
          </w:tcPr>
          <w:p w14:paraId="05B93CC0" w14:textId="77777777" w:rsidR="004553D1" w:rsidRPr="00F75B68" w:rsidRDefault="004553D1" w:rsidP="004553D1">
            <w:pPr>
              <w:rPr>
                <w:rFonts w:cs="Arial"/>
                <w:bCs/>
              </w:rPr>
            </w:pPr>
            <w:r w:rsidRPr="00F75B68">
              <w:rPr>
                <w:rFonts w:cs="Arial"/>
                <w:bCs/>
              </w:rPr>
              <w:t>IEPA reference check</w:t>
            </w:r>
          </w:p>
          <w:p w14:paraId="2E5C3963" w14:textId="77777777" w:rsidR="004553D1" w:rsidRPr="00F75B68" w:rsidRDefault="004553D1" w:rsidP="004553D1">
            <w:pPr>
              <w:rPr>
                <w:rFonts w:cs="Arial"/>
                <w:bCs/>
              </w:rPr>
            </w:pPr>
            <w:r w:rsidRPr="00F75B68">
              <w:rPr>
                <w:rFonts w:cs="Arial"/>
                <w:bCs/>
                <w:color w:val="C00000"/>
              </w:rPr>
              <w:t>IEPA only</w:t>
            </w:r>
          </w:p>
        </w:tc>
        <w:tc>
          <w:tcPr>
            <w:tcW w:w="1692" w:type="pct"/>
            <w:tcBorders>
              <w:bottom w:val="single" w:sz="4" w:space="0" w:color="BFBFBF" w:themeColor="background1" w:themeShade="BF"/>
            </w:tcBorders>
            <w:shd w:val="clear" w:color="auto" w:fill="F2F2F2" w:themeFill="background1" w:themeFillShade="F2"/>
          </w:tcPr>
          <w:p w14:paraId="2312682D" w14:textId="77777777" w:rsidR="004553D1" w:rsidRPr="00F75B68" w:rsidRDefault="004553D1" w:rsidP="004553D1">
            <w:pPr>
              <w:rPr>
                <w:rFonts w:cs="Arial"/>
                <w:bCs/>
              </w:rPr>
            </w:pPr>
            <w:r w:rsidRPr="00F75B68">
              <w:rPr>
                <w:rFonts w:cs="Arial"/>
                <w:bCs/>
              </w:rPr>
              <w:t>IEPA notes</w:t>
            </w:r>
          </w:p>
          <w:p w14:paraId="14335EB1" w14:textId="77777777" w:rsidR="004553D1" w:rsidRPr="00F75B68" w:rsidRDefault="004553D1" w:rsidP="004553D1">
            <w:pPr>
              <w:rPr>
                <w:rFonts w:cs="Arial"/>
                <w:bCs/>
              </w:rPr>
            </w:pPr>
            <w:r w:rsidRPr="00F75B68">
              <w:rPr>
                <w:rFonts w:cs="Arial"/>
                <w:bCs/>
                <w:color w:val="C00000"/>
              </w:rPr>
              <w:t>IEPA only</w:t>
            </w:r>
          </w:p>
        </w:tc>
      </w:tr>
      <w:tr w:rsidR="004553D1" w:rsidRPr="00F75B68" w14:paraId="23ED587C" w14:textId="77777777" w:rsidTr="004553D1">
        <w:trPr>
          <w:jc w:val="center"/>
        </w:trPr>
        <w:tc>
          <w:tcPr>
            <w:tcW w:w="5000" w:type="pct"/>
            <w:gridSpan w:val="6"/>
            <w:shd w:val="clear" w:color="auto" w:fill="D9D9D9" w:themeFill="background1" w:themeFillShade="D9"/>
          </w:tcPr>
          <w:p w14:paraId="367E3CC0" w14:textId="77777777" w:rsidR="004553D1" w:rsidRPr="00F75B68" w:rsidRDefault="004553D1" w:rsidP="004553D1">
            <w:pPr>
              <w:rPr>
                <w:rFonts w:cs="Arial"/>
                <w:bCs/>
              </w:rPr>
            </w:pPr>
          </w:p>
        </w:tc>
      </w:tr>
      <w:tr w:rsidR="009827C6" w:rsidRPr="00F75B68" w14:paraId="46805A67" w14:textId="77777777" w:rsidTr="00AF1FBA">
        <w:trPr>
          <w:trHeight w:val="455"/>
          <w:jc w:val="center"/>
        </w:trPr>
        <w:tc>
          <w:tcPr>
            <w:tcW w:w="253" w:type="pct"/>
            <w:shd w:val="clear" w:color="auto" w:fill="D9D9D9" w:themeFill="background1" w:themeFillShade="D9"/>
          </w:tcPr>
          <w:p w14:paraId="63685281" w14:textId="276B0846" w:rsidR="009827C6" w:rsidRPr="00F75B68" w:rsidRDefault="009827C6" w:rsidP="009827C6">
            <w:pPr>
              <w:rPr>
                <w:rFonts w:cs="Arial"/>
                <w:bCs/>
              </w:rPr>
            </w:pPr>
            <w:r w:rsidRPr="00F75B68">
              <w:rPr>
                <w:bCs/>
              </w:rPr>
              <w:t>K1</w:t>
            </w:r>
          </w:p>
        </w:tc>
        <w:tc>
          <w:tcPr>
            <w:tcW w:w="866" w:type="pct"/>
            <w:shd w:val="clear" w:color="auto" w:fill="F2F2F2" w:themeFill="background1" w:themeFillShade="F2"/>
          </w:tcPr>
          <w:p w14:paraId="34320750" w14:textId="542EA822" w:rsidR="009827C6" w:rsidRPr="00F75B68" w:rsidRDefault="009827C6" w:rsidP="009827C6">
            <w:pPr>
              <w:rPr>
                <w:rFonts w:cs="Arial"/>
                <w:bCs/>
                <w:color w:val="00B0F0"/>
                <w:sz w:val="16"/>
                <w:szCs w:val="16"/>
              </w:rPr>
            </w:pPr>
            <w:r w:rsidRPr="00F75B68">
              <w:rPr>
                <w:bCs/>
                <w:sz w:val="16"/>
                <w:szCs w:val="16"/>
              </w:rPr>
              <w:t>The importance of complying with statutory, quality, organisational and health and safety regulations</w:t>
            </w:r>
          </w:p>
        </w:tc>
        <w:tc>
          <w:tcPr>
            <w:tcW w:w="1070" w:type="pct"/>
            <w:shd w:val="clear" w:color="auto" w:fill="FFFFFF" w:themeFill="background1"/>
          </w:tcPr>
          <w:p w14:paraId="7E4F69D7" w14:textId="77777777" w:rsidR="009827C6" w:rsidRPr="00F75B68" w:rsidRDefault="009827C6" w:rsidP="009827C6">
            <w:pPr>
              <w:rPr>
                <w:rFonts w:cs="Arial"/>
                <w:bCs/>
                <w:color w:val="000000" w:themeColor="text1"/>
                <w:szCs w:val="22"/>
              </w:rPr>
            </w:pPr>
          </w:p>
        </w:tc>
        <w:tc>
          <w:tcPr>
            <w:tcW w:w="560" w:type="pct"/>
            <w:shd w:val="clear" w:color="auto" w:fill="FFFFFF" w:themeFill="background1"/>
          </w:tcPr>
          <w:p w14:paraId="479C5EE2" w14:textId="77777777" w:rsidR="009827C6" w:rsidRPr="00F75B68" w:rsidRDefault="009827C6" w:rsidP="009827C6">
            <w:pPr>
              <w:rPr>
                <w:rFonts w:cs="Arial"/>
                <w:bCs/>
                <w:color w:val="000000" w:themeColor="text1"/>
                <w:szCs w:val="22"/>
              </w:rPr>
            </w:pPr>
          </w:p>
        </w:tc>
        <w:tc>
          <w:tcPr>
            <w:tcW w:w="559" w:type="pct"/>
            <w:shd w:val="clear" w:color="auto" w:fill="FFFFFF" w:themeFill="background1"/>
          </w:tcPr>
          <w:p w14:paraId="54F0CEA7" w14:textId="77777777" w:rsidR="009827C6" w:rsidRPr="00F75B68" w:rsidRDefault="009827C6" w:rsidP="009827C6">
            <w:pPr>
              <w:rPr>
                <w:rFonts w:cs="Arial"/>
                <w:bCs/>
                <w:color w:val="00B0F0"/>
              </w:rPr>
            </w:pPr>
          </w:p>
        </w:tc>
        <w:tc>
          <w:tcPr>
            <w:tcW w:w="1692" w:type="pct"/>
            <w:shd w:val="clear" w:color="auto" w:fill="FFFFFF" w:themeFill="background1"/>
          </w:tcPr>
          <w:p w14:paraId="3534D29B" w14:textId="77777777" w:rsidR="009827C6" w:rsidRPr="00F75B68" w:rsidRDefault="009827C6" w:rsidP="009827C6">
            <w:pPr>
              <w:rPr>
                <w:rFonts w:cs="Arial"/>
                <w:bCs/>
                <w:color w:val="00B0F0"/>
              </w:rPr>
            </w:pPr>
          </w:p>
        </w:tc>
      </w:tr>
      <w:tr w:rsidR="004553D1" w:rsidRPr="00F75B68" w14:paraId="68B9D82D" w14:textId="77777777" w:rsidTr="004553D1">
        <w:trPr>
          <w:jc w:val="center"/>
        </w:trPr>
        <w:tc>
          <w:tcPr>
            <w:tcW w:w="5000" w:type="pct"/>
            <w:gridSpan w:val="6"/>
            <w:shd w:val="clear" w:color="auto" w:fill="D9D9D9" w:themeFill="background1" w:themeFillShade="D9"/>
          </w:tcPr>
          <w:p w14:paraId="4518EFF1" w14:textId="77777777" w:rsidR="004553D1" w:rsidRPr="00F75B68" w:rsidRDefault="004553D1" w:rsidP="004553D1">
            <w:pPr>
              <w:rPr>
                <w:rFonts w:cs="Arial"/>
                <w:bCs/>
                <w:sz w:val="16"/>
                <w:szCs w:val="16"/>
              </w:rPr>
            </w:pPr>
          </w:p>
        </w:tc>
      </w:tr>
      <w:tr w:rsidR="009827C6" w:rsidRPr="00F75B68" w14:paraId="6FE70476" w14:textId="77777777" w:rsidTr="00AF1FBA">
        <w:trPr>
          <w:trHeight w:val="455"/>
          <w:jc w:val="center"/>
        </w:trPr>
        <w:tc>
          <w:tcPr>
            <w:tcW w:w="253" w:type="pct"/>
            <w:tcBorders>
              <w:bottom w:val="single" w:sz="4" w:space="0" w:color="BFBFBF" w:themeColor="background1" w:themeShade="BF"/>
            </w:tcBorders>
            <w:shd w:val="clear" w:color="auto" w:fill="D9D9D9" w:themeFill="background1" w:themeFillShade="D9"/>
          </w:tcPr>
          <w:p w14:paraId="3CA71834" w14:textId="598384B1" w:rsidR="009827C6" w:rsidRPr="00F75B68" w:rsidRDefault="009827C6" w:rsidP="009827C6">
            <w:pPr>
              <w:rPr>
                <w:rFonts w:cs="Arial"/>
                <w:bCs/>
              </w:rPr>
            </w:pPr>
            <w:r w:rsidRPr="00F75B68">
              <w:rPr>
                <w:bCs/>
              </w:rPr>
              <w:t>K2</w:t>
            </w:r>
          </w:p>
        </w:tc>
        <w:tc>
          <w:tcPr>
            <w:tcW w:w="866" w:type="pct"/>
            <w:tcBorders>
              <w:bottom w:val="single" w:sz="4" w:space="0" w:color="BFBFBF" w:themeColor="background1" w:themeShade="BF"/>
            </w:tcBorders>
            <w:shd w:val="clear" w:color="auto" w:fill="F2F2F2" w:themeFill="background1" w:themeFillShade="F2"/>
          </w:tcPr>
          <w:p w14:paraId="71586545" w14:textId="2F5F0358" w:rsidR="009827C6" w:rsidRPr="00F75B68" w:rsidRDefault="009827C6" w:rsidP="009827C6">
            <w:pPr>
              <w:rPr>
                <w:rFonts w:cs="Arial"/>
                <w:bCs/>
                <w:color w:val="00B0F0"/>
                <w:sz w:val="16"/>
                <w:szCs w:val="16"/>
              </w:rPr>
            </w:pPr>
            <w:r w:rsidRPr="00F75B68">
              <w:rPr>
                <w:rFonts w:cs="Arial"/>
                <w:bCs/>
                <w:color w:val="000000"/>
                <w:sz w:val="16"/>
                <w:szCs w:val="16"/>
              </w:rPr>
              <w:t>General engineering mathematical and scientific principles, methods, techniques, graphical expressions, symbols formulae and calculations</w:t>
            </w:r>
          </w:p>
        </w:tc>
        <w:tc>
          <w:tcPr>
            <w:tcW w:w="1070" w:type="pct"/>
            <w:tcBorders>
              <w:bottom w:val="single" w:sz="4" w:space="0" w:color="BFBFBF" w:themeColor="background1" w:themeShade="BF"/>
            </w:tcBorders>
            <w:shd w:val="clear" w:color="auto" w:fill="FFFFFF" w:themeFill="background1"/>
          </w:tcPr>
          <w:p w14:paraId="6731F4DC" w14:textId="77777777" w:rsidR="009827C6" w:rsidRPr="00F75B68" w:rsidRDefault="009827C6" w:rsidP="009827C6">
            <w:pPr>
              <w:rPr>
                <w:rFonts w:cs="Arial"/>
                <w:bCs/>
                <w:color w:val="000000" w:themeColor="text1"/>
                <w:szCs w:val="22"/>
              </w:rPr>
            </w:pPr>
          </w:p>
        </w:tc>
        <w:tc>
          <w:tcPr>
            <w:tcW w:w="560" w:type="pct"/>
            <w:tcBorders>
              <w:bottom w:val="single" w:sz="4" w:space="0" w:color="BFBFBF" w:themeColor="background1" w:themeShade="BF"/>
            </w:tcBorders>
            <w:shd w:val="clear" w:color="auto" w:fill="FFFFFF" w:themeFill="background1"/>
          </w:tcPr>
          <w:p w14:paraId="028B923D" w14:textId="77777777" w:rsidR="009827C6" w:rsidRPr="00F75B68" w:rsidRDefault="009827C6" w:rsidP="009827C6">
            <w:pPr>
              <w:rPr>
                <w:rFonts w:cs="Arial"/>
                <w:bCs/>
                <w:color w:val="000000" w:themeColor="text1"/>
                <w:szCs w:val="22"/>
              </w:rPr>
            </w:pPr>
          </w:p>
        </w:tc>
        <w:tc>
          <w:tcPr>
            <w:tcW w:w="559" w:type="pct"/>
            <w:tcBorders>
              <w:bottom w:val="single" w:sz="4" w:space="0" w:color="BFBFBF" w:themeColor="background1" w:themeShade="BF"/>
            </w:tcBorders>
            <w:shd w:val="clear" w:color="auto" w:fill="FFFFFF" w:themeFill="background1"/>
          </w:tcPr>
          <w:p w14:paraId="3F75DA5E" w14:textId="77777777" w:rsidR="009827C6" w:rsidRPr="00F75B68" w:rsidRDefault="009827C6" w:rsidP="009827C6">
            <w:pPr>
              <w:rPr>
                <w:rFonts w:cs="Arial"/>
                <w:bCs/>
                <w:color w:val="000000" w:themeColor="text1"/>
                <w:szCs w:val="22"/>
              </w:rPr>
            </w:pPr>
          </w:p>
        </w:tc>
        <w:tc>
          <w:tcPr>
            <w:tcW w:w="1692" w:type="pct"/>
            <w:tcBorders>
              <w:bottom w:val="single" w:sz="4" w:space="0" w:color="BFBFBF" w:themeColor="background1" w:themeShade="BF"/>
            </w:tcBorders>
            <w:shd w:val="clear" w:color="auto" w:fill="FFFFFF" w:themeFill="background1"/>
          </w:tcPr>
          <w:p w14:paraId="2747286F" w14:textId="77777777" w:rsidR="009827C6" w:rsidRPr="00F75B68" w:rsidRDefault="009827C6" w:rsidP="009827C6">
            <w:pPr>
              <w:rPr>
                <w:rFonts w:cs="Arial"/>
                <w:bCs/>
                <w:color w:val="00B0F0"/>
              </w:rPr>
            </w:pPr>
            <w:r w:rsidRPr="00F75B68">
              <w:rPr>
                <w:rFonts w:cs="Arial"/>
                <w:bCs/>
                <w:color w:val="000000" w:themeColor="text1"/>
                <w:szCs w:val="22"/>
              </w:rPr>
              <w:t xml:space="preserve"> </w:t>
            </w:r>
          </w:p>
        </w:tc>
      </w:tr>
      <w:tr w:rsidR="00AF1FBA" w:rsidRPr="00F75B68" w14:paraId="66B97B90" w14:textId="77777777" w:rsidTr="004553D1">
        <w:trPr>
          <w:jc w:val="center"/>
        </w:trPr>
        <w:tc>
          <w:tcPr>
            <w:tcW w:w="5000" w:type="pct"/>
            <w:gridSpan w:val="6"/>
            <w:shd w:val="clear" w:color="auto" w:fill="D9D9D9" w:themeFill="background1" w:themeFillShade="D9"/>
          </w:tcPr>
          <w:p w14:paraId="0CA3106A" w14:textId="77777777" w:rsidR="00AF1FBA" w:rsidRPr="00F75B68" w:rsidRDefault="00AF1FBA" w:rsidP="00AF1FBA">
            <w:pPr>
              <w:rPr>
                <w:rFonts w:cs="Arial"/>
                <w:bCs/>
                <w:sz w:val="16"/>
                <w:szCs w:val="16"/>
              </w:rPr>
            </w:pPr>
          </w:p>
        </w:tc>
      </w:tr>
      <w:tr w:rsidR="009827C6" w:rsidRPr="00F75B68" w14:paraId="532E0081" w14:textId="77777777" w:rsidTr="00AF1FBA">
        <w:trPr>
          <w:trHeight w:val="455"/>
          <w:jc w:val="center"/>
        </w:trPr>
        <w:tc>
          <w:tcPr>
            <w:tcW w:w="253" w:type="pct"/>
            <w:shd w:val="clear" w:color="auto" w:fill="D9D9D9" w:themeFill="background1" w:themeFillShade="D9"/>
          </w:tcPr>
          <w:p w14:paraId="74C620F8" w14:textId="65292617" w:rsidR="009827C6" w:rsidRPr="00F75B68" w:rsidRDefault="009827C6" w:rsidP="009827C6">
            <w:pPr>
              <w:rPr>
                <w:rFonts w:cs="Arial"/>
                <w:bCs/>
              </w:rPr>
            </w:pPr>
            <w:r w:rsidRPr="00F75B68">
              <w:rPr>
                <w:bCs/>
              </w:rPr>
              <w:t>K3</w:t>
            </w:r>
          </w:p>
        </w:tc>
        <w:tc>
          <w:tcPr>
            <w:tcW w:w="866" w:type="pct"/>
            <w:shd w:val="clear" w:color="auto" w:fill="F2F2F2" w:themeFill="background1" w:themeFillShade="F2"/>
          </w:tcPr>
          <w:p w14:paraId="6FEBCC3E" w14:textId="04B015D0" w:rsidR="009827C6" w:rsidRPr="00F75B68" w:rsidRDefault="009827C6" w:rsidP="009827C6">
            <w:pPr>
              <w:rPr>
                <w:rFonts w:cs="Arial"/>
                <w:bCs/>
                <w:color w:val="00B0F0"/>
                <w:sz w:val="16"/>
                <w:szCs w:val="16"/>
              </w:rPr>
            </w:pPr>
            <w:r w:rsidRPr="00F75B68">
              <w:rPr>
                <w:rFonts w:cs="Arial"/>
                <w:bCs/>
                <w:color w:val="000000"/>
                <w:sz w:val="16"/>
                <w:szCs w:val="16"/>
              </w:rPr>
              <w:t>The structure, properties and characteristics of common materials</w:t>
            </w:r>
          </w:p>
        </w:tc>
        <w:tc>
          <w:tcPr>
            <w:tcW w:w="1070" w:type="pct"/>
            <w:shd w:val="clear" w:color="auto" w:fill="FFFFFF" w:themeFill="background1"/>
          </w:tcPr>
          <w:p w14:paraId="440753FE" w14:textId="77777777" w:rsidR="009827C6" w:rsidRPr="00F75B68" w:rsidRDefault="009827C6" w:rsidP="009827C6">
            <w:pPr>
              <w:rPr>
                <w:rFonts w:cs="Arial"/>
                <w:bCs/>
                <w:color w:val="000000" w:themeColor="text1"/>
                <w:szCs w:val="22"/>
              </w:rPr>
            </w:pPr>
          </w:p>
        </w:tc>
        <w:tc>
          <w:tcPr>
            <w:tcW w:w="560" w:type="pct"/>
            <w:shd w:val="clear" w:color="auto" w:fill="FFFFFF" w:themeFill="background1"/>
          </w:tcPr>
          <w:p w14:paraId="682E1FA5" w14:textId="77777777" w:rsidR="009827C6" w:rsidRPr="00F75B68" w:rsidRDefault="009827C6" w:rsidP="009827C6">
            <w:pPr>
              <w:rPr>
                <w:rFonts w:cs="Arial"/>
                <w:bCs/>
                <w:color w:val="000000" w:themeColor="text1"/>
                <w:szCs w:val="22"/>
              </w:rPr>
            </w:pPr>
          </w:p>
        </w:tc>
        <w:tc>
          <w:tcPr>
            <w:tcW w:w="559" w:type="pct"/>
            <w:shd w:val="clear" w:color="auto" w:fill="FFFFFF" w:themeFill="background1"/>
          </w:tcPr>
          <w:p w14:paraId="4C80FE1E" w14:textId="77777777" w:rsidR="009827C6" w:rsidRPr="00F75B68" w:rsidRDefault="009827C6" w:rsidP="009827C6">
            <w:pPr>
              <w:rPr>
                <w:rFonts w:cs="Arial"/>
                <w:bCs/>
                <w:color w:val="00B0F0"/>
              </w:rPr>
            </w:pPr>
          </w:p>
        </w:tc>
        <w:tc>
          <w:tcPr>
            <w:tcW w:w="1692" w:type="pct"/>
            <w:shd w:val="clear" w:color="auto" w:fill="FFFFFF" w:themeFill="background1"/>
          </w:tcPr>
          <w:p w14:paraId="0BA1A46F" w14:textId="77777777" w:rsidR="009827C6" w:rsidRPr="00F75B68" w:rsidRDefault="009827C6" w:rsidP="009827C6">
            <w:pPr>
              <w:rPr>
                <w:rFonts w:cs="Arial"/>
                <w:bCs/>
                <w:color w:val="00B0F0"/>
              </w:rPr>
            </w:pPr>
          </w:p>
        </w:tc>
      </w:tr>
      <w:tr w:rsidR="00AF1FBA" w:rsidRPr="00F75B68" w14:paraId="00C7CCB5" w14:textId="77777777" w:rsidTr="004553D1">
        <w:trPr>
          <w:jc w:val="center"/>
        </w:trPr>
        <w:tc>
          <w:tcPr>
            <w:tcW w:w="5000" w:type="pct"/>
            <w:gridSpan w:val="6"/>
            <w:shd w:val="clear" w:color="auto" w:fill="D9D9D9" w:themeFill="background1" w:themeFillShade="D9"/>
          </w:tcPr>
          <w:p w14:paraId="26D627F6" w14:textId="77777777" w:rsidR="00AF1FBA" w:rsidRPr="00F75B68" w:rsidRDefault="00AF1FBA" w:rsidP="00AF1FBA">
            <w:pPr>
              <w:rPr>
                <w:rFonts w:cs="Arial"/>
                <w:bCs/>
                <w:sz w:val="16"/>
                <w:szCs w:val="16"/>
              </w:rPr>
            </w:pPr>
          </w:p>
        </w:tc>
      </w:tr>
      <w:tr w:rsidR="009827C6" w:rsidRPr="00F75B68" w14:paraId="4C5F2805" w14:textId="77777777" w:rsidTr="00AF1FBA">
        <w:trPr>
          <w:trHeight w:val="455"/>
          <w:jc w:val="center"/>
        </w:trPr>
        <w:tc>
          <w:tcPr>
            <w:tcW w:w="253" w:type="pct"/>
            <w:shd w:val="clear" w:color="auto" w:fill="D9D9D9" w:themeFill="background1" w:themeFillShade="D9"/>
          </w:tcPr>
          <w:p w14:paraId="0C04E20C" w14:textId="114EC249" w:rsidR="009827C6" w:rsidRPr="00F75B68" w:rsidRDefault="009827C6" w:rsidP="009827C6">
            <w:pPr>
              <w:rPr>
                <w:rFonts w:cs="Arial"/>
                <w:bCs/>
              </w:rPr>
            </w:pPr>
            <w:r w:rsidRPr="00F75B68">
              <w:rPr>
                <w:bCs/>
              </w:rPr>
              <w:t>K4</w:t>
            </w:r>
          </w:p>
        </w:tc>
        <w:tc>
          <w:tcPr>
            <w:tcW w:w="866" w:type="pct"/>
            <w:shd w:val="clear" w:color="auto" w:fill="F2F2F2" w:themeFill="background1" w:themeFillShade="F2"/>
          </w:tcPr>
          <w:p w14:paraId="326092DE" w14:textId="6DCF5F88" w:rsidR="009827C6" w:rsidRPr="00F75B68" w:rsidRDefault="009827C6" w:rsidP="009827C6">
            <w:pPr>
              <w:rPr>
                <w:rFonts w:cs="Arial"/>
                <w:bCs/>
                <w:color w:val="00B0F0"/>
                <w:sz w:val="16"/>
                <w:szCs w:val="16"/>
              </w:rPr>
            </w:pPr>
            <w:r w:rsidRPr="00F75B68">
              <w:rPr>
                <w:rFonts w:cs="Arial"/>
                <w:bCs/>
                <w:color w:val="000000"/>
                <w:sz w:val="16"/>
                <w:szCs w:val="16"/>
              </w:rPr>
              <w:t>The typical problems that may arise within their normal work activities/environment</w:t>
            </w:r>
          </w:p>
        </w:tc>
        <w:tc>
          <w:tcPr>
            <w:tcW w:w="1070" w:type="pct"/>
            <w:shd w:val="clear" w:color="auto" w:fill="FFFFFF" w:themeFill="background1"/>
          </w:tcPr>
          <w:p w14:paraId="4ED710FE" w14:textId="77777777" w:rsidR="00DD7722" w:rsidRPr="00F75B68" w:rsidRDefault="00DD7722" w:rsidP="00DD7722">
            <w:pPr>
              <w:rPr>
                <w:rFonts w:cs="Arial"/>
                <w:bCs/>
                <w:szCs w:val="22"/>
              </w:rPr>
            </w:pPr>
          </w:p>
          <w:p w14:paraId="3DEF2FF1" w14:textId="392EAE07" w:rsidR="00990F9F" w:rsidRPr="00F75B68" w:rsidRDefault="00990F9F" w:rsidP="00DD7722">
            <w:pPr>
              <w:rPr>
                <w:rFonts w:cs="Arial"/>
                <w:bCs/>
                <w:szCs w:val="22"/>
              </w:rPr>
            </w:pPr>
          </w:p>
        </w:tc>
        <w:tc>
          <w:tcPr>
            <w:tcW w:w="560" w:type="pct"/>
            <w:shd w:val="clear" w:color="auto" w:fill="FFFFFF" w:themeFill="background1"/>
          </w:tcPr>
          <w:p w14:paraId="1C0F1837" w14:textId="77777777" w:rsidR="009827C6" w:rsidRPr="00F75B68" w:rsidRDefault="009827C6" w:rsidP="009827C6">
            <w:pPr>
              <w:rPr>
                <w:rFonts w:cs="Arial"/>
                <w:bCs/>
                <w:color w:val="000000" w:themeColor="text1"/>
                <w:szCs w:val="22"/>
              </w:rPr>
            </w:pPr>
          </w:p>
        </w:tc>
        <w:tc>
          <w:tcPr>
            <w:tcW w:w="559" w:type="pct"/>
            <w:shd w:val="clear" w:color="auto" w:fill="FFFFFF" w:themeFill="background1"/>
          </w:tcPr>
          <w:p w14:paraId="0A20C81B" w14:textId="77777777" w:rsidR="009827C6" w:rsidRPr="00F75B68" w:rsidRDefault="009827C6" w:rsidP="009827C6">
            <w:pPr>
              <w:rPr>
                <w:rFonts w:cs="Arial"/>
                <w:bCs/>
                <w:color w:val="00B0F0"/>
              </w:rPr>
            </w:pPr>
          </w:p>
        </w:tc>
        <w:tc>
          <w:tcPr>
            <w:tcW w:w="1692" w:type="pct"/>
            <w:shd w:val="clear" w:color="auto" w:fill="FFFFFF" w:themeFill="background1"/>
          </w:tcPr>
          <w:p w14:paraId="26A96A49" w14:textId="77777777" w:rsidR="009827C6" w:rsidRPr="00F75B68" w:rsidRDefault="009827C6" w:rsidP="009827C6">
            <w:pPr>
              <w:rPr>
                <w:rFonts w:cs="Arial"/>
                <w:bCs/>
                <w:color w:val="00B0F0"/>
              </w:rPr>
            </w:pPr>
          </w:p>
        </w:tc>
      </w:tr>
    </w:tbl>
    <w:p w14:paraId="2BB3C0EF" w14:textId="2C91C2EE" w:rsidR="00990F9F" w:rsidRDefault="00990F9F"/>
    <w:p w14:paraId="6EEFF41B" w14:textId="77777777" w:rsidR="00990F9F" w:rsidRDefault="00990F9F">
      <w:pPr>
        <w:spacing w:before="0" w:after="160" w:line="259" w:lineRule="auto"/>
      </w:pPr>
      <w:r>
        <w:br w:type="page"/>
      </w:r>
    </w:p>
    <w:p w14:paraId="1E3684CF" w14:textId="77777777" w:rsidR="00990F9F" w:rsidRDefault="00990F9F"/>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2410"/>
        <w:gridCol w:w="2978"/>
        <w:gridCol w:w="1559"/>
        <w:gridCol w:w="1556"/>
        <w:gridCol w:w="4710"/>
      </w:tblGrid>
      <w:tr w:rsidR="00AF1FBA" w:rsidRPr="00851E11" w14:paraId="0144D024" w14:textId="77777777" w:rsidTr="00CE5F32">
        <w:trPr>
          <w:cantSplit/>
          <w:jc w:val="center"/>
        </w:trPr>
        <w:tc>
          <w:tcPr>
            <w:tcW w:w="5000" w:type="pct"/>
            <w:gridSpan w:val="6"/>
            <w:shd w:val="clear" w:color="auto" w:fill="D9D9D9" w:themeFill="background1" w:themeFillShade="D9"/>
          </w:tcPr>
          <w:p w14:paraId="798F15D0" w14:textId="28982538" w:rsidR="00DD7722" w:rsidRPr="00DD7722" w:rsidRDefault="00DD7722" w:rsidP="00DD7722">
            <w:pPr>
              <w:rPr>
                <w:rFonts w:cs="Arial"/>
                <w:sz w:val="16"/>
                <w:szCs w:val="16"/>
              </w:rPr>
            </w:pPr>
          </w:p>
        </w:tc>
      </w:tr>
      <w:tr w:rsidR="009827C6" w:rsidRPr="00851E11" w14:paraId="1DA7927B" w14:textId="77777777" w:rsidTr="00AF1FBA">
        <w:trPr>
          <w:trHeight w:val="455"/>
          <w:jc w:val="center"/>
        </w:trPr>
        <w:tc>
          <w:tcPr>
            <w:tcW w:w="253" w:type="pct"/>
            <w:shd w:val="clear" w:color="auto" w:fill="D9D9D9" w:themeFill="background1" w:themeFillShade="D9"/>
          </w:tcPr>
          <w:p w14:paraId="47F1A70E" w14:textId="3DB6EE36" w:rsidR="009827C6" w:rsidRPr="00846A96" w:rsidRDefault="009827C6" w:rsidP="009827C6">
            <w:pPr>
              <w:rPr>
                <w:rFonts w:cs="Arial"/>
                <w:b/>
              </w:rPr>
            </w:pPr>
            <w:r w:rsidRPr="00846A96">
              <w:rPr>
                <w:b/>
              </w:rPr>
              <w:t xml:space="preserve">K5 </w:t>
            </w:r>
          </w:p>
        </w:tc>
        <w:tc>
          <w:tcPr>
            <w:tcW w:w="866" w:type="pct"/>
            <w:shd w:val="clear" w:color="auto" w:fill="F2F2F2" w:themeFill="background1" w:themeFillShade="F2"/>
          </w:tcPr>
          <w:p w14:paraId="1CA2A3D9" w14:textId="2038D7CD" w:rsidR="009827C6" w:rsidRPr="00846A96" w:rsidRDefault="009827C6" w:rsidP="009827C6">
            <w:pPr>
              <w:rPr>
                <w:rFonts w:cs="Arial"/>
                <w:sz w:val="16"/>
                <w:szCs w:val="16"/>
              </w:rPr>
            </w:pPr>
            <w:r w:rsidRPr="00846A96">
              <w:rPr>
                <w:sz w:val="16"/>
                <w:szCs w:val="16"/>
              </w:rPr>
              <w:t>Approved diagnostic methods and techniques used to help solve engineering problems</w:t>
            </w:r>
          </w:p>
        </w:tc>
        <w:tc>
          <w:tcPr>
            <w:tcW w:w="1070" w:type="pct"/>
            <w:shd w:val="clear" w:color="auto" w:fill="FFFFFF" w:themeFill="background1"/>
          </w:tcPr>
          <w:p w14:paraId="26748005"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5E5FFE88"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23B48285"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5EFFFD5C" w14:textId="77777777" w:rsidR="009827C6" w:rsidRPr="00851E11" w:rsidRDefault="009827C6" w:rsidP="009827C6">
            <w:pPr>
              <w:rPr>
                <w:rFonts w:cs="Arial"/>
                <w:szCs w:val="22"/>
              </w:rPr>
            </w:pPr>
          </w:p>
        </w:tc>
      </w:tr>
      <w:tr w:rsidR="00AF1FBA" w:rsidRPr="00851E11" w14:paraId="06C07968" w14:textId="77777777" w:rsidTr="004553D1">
        <w:trPr>
          <w:trHeight w:val="365"/>
          <w:jc w:val="center"/>
        </w:trPr>
        <w:tc>
          <w:tcPr>
            <w:tcW w:w="5000" w:type="pct"/>
            <w:gridSpan w:val="6"/>
            <w:shd w:val="clear" w:color="auto" w:fill="D9D9D9" w:themeFill="background1" w:themeFillShade="D9"/>
          </w:tcPr>
          <w:p w14:paraId="40AB4D47" w14:textId="77777777" w:rsidR="00AF1FBA" w:rsidRPr="00851E11" w:rsidRDefault="00AF1FBA" w:rsidP="00AF1FBA">
            <w:pPr>
              <w:rPr>
                <w:rFonts w:cs="Arial"/>
                <w:b/>
                <w:sz w:val="16"/>
                <w:szCs w:val="16"/>
              </w:rPr>
            </w:pPr>
          </w:p>
        </w:tc>
      </w:tr>
      <w:tr w:rsidR="009827C6" w:rsidRPr="00851E11" w14:paraId="5E76FA5D" w14:textId="77777777" w:rsidTr="00AF1FBA">
        <w:trPr>
          <w:trHeight w:val="417"/>
          <w:jc w:val="center"/>
        </w:trPr>
        <w:tc>
          <w:tcPr>
            <w:tcW w:w="253" w:type="pct"/>
            <w:shd w:val="clear" w:color="auto" w:fill="D9D9D9" w:themeFill="background1" w:themeFillShade="D9"/>
          </w:tcPr>
          <w:p w14:paraId="3ACB9696" w14:textId="3FC39D04" w:rsidR="009827C6" w:rsidRPr="00846A96" w:rsidRDefault="009827C6" w:rsidP="009827C6">
            <w:pPr>
              <w:rPr>
                <w:rFonts w:cs="Arial"/>
                <w:b/>
              </w:rPr>
            </w:pPr>
            <w:r w:rsidRPr="00846A96">
              <w:rPr>
                <w:b/>
              </w:rPr>
              <w:t xml:space="preserve">K7 </w:t>
            </w:r>
          </w:p>
        </w:tc>
        <w:tc>
          <w:tcPr>
            <w:tcW w:w="866" w:type="pct"/>
            <w:shd w:val="clear" w:color="auto" w:fill="F2F2F2" w:themeFill="background1" w:themeFillShade="F2"/>
          </w:tcPr>
          <w:p w14:paraId="2F5CBF60" w14:textId="0D35B34B" w:rsidR="009827C6" w:rsidRPr="00846A96" w:rsidRDefault="009827C6" w:rsidP="009827C6">
            <w:pPr>
              <w:rPr>
                <w:rFonts w:cs="Arial"/>
                <w:color w:val="000000"/>
                <w:sz w:val="16"/>
                <w:szCs w:val="16"/>
                <w:lang w:eastAsia="en-GB"/>
              </w:rPr>
            </w:pPr>
            <w:r w:rsidRPr="00846A96">
              <w:rPr>
                <w:sz w:val="16"/>
                <w:szCs w:val="16"/>
              </w:rPr>
              <w:t>The different roles and functions in the organisation and how they interact</w:t>
            </w:r>
          </w:p>
        </w:tc>
        <w:tc>
          <w:tcPr>
            <w:tcW w:w="1070" w:type="pct"/>
            <w:shd w:val="clear" w:color="auto" w:fill="FFFFFF" w:themeFill="background1"/>
          </w:tcPr>
          <w:p w14:paraId="14269946"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27D2CC47"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5CF37BF5"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03E760BE" w14:textId="77777777" w:rsidR="009827C6" w:rsidRPr="00851E11" w:rsidRDefault="009827C6" w:rsidP="009827C6">
            <w:pPr>
              <w:rPr>
                <w:rFonts w:cs="Arial"/>
                <w:szCs w:val="22"/>
              </w:rPr>
            </w:pPr>
          </w:p>
        </w:tc>
      </w:tr>
      <w:tr w:rsidR="00AF1FBA" w:rsidRPr="00851E11" w14:paraId="7A77C3D5" w14:textId="77777777" w:rsidTr="004553D1">
        <w:trPr>
          <w:trHeight w:val="284"/>
          <w:jc w:val="center"/>
        </w:trPr>
        <w:tc>
          <w:tcPr>
            <w:tcW w:w="5000" w:type="pct"/>
            <w:gridSpan w:val="6"/>
            <w:shd w:val="clear" w:color="auto" w:fill="D9D9D9" w:themeFill="background1" w:themeFillShade="D9"/>
          </w:tcPr>
          <w:p w14:paraId="156FBB79" w14:textId="77777777" w:rsidR="00AF1FBA" w:rsidRPr="00851E11" w:rsidRDefault="00AF1FBA" w:rsidP="00AF1FBA">
            <w:pPr>
              <w:ind w:left="720" w:hanging="720"/>
              <w:rPr>
                <w:rFonts w:cs="Arial"/>
                <w:sz w:val="16"/>
                <w:szCs w:val="16"/>
              </w:rPr>
            </w:pPr>
          </w:p>
        </w:tc>
      </w:tr>
      <w:tr w:rsidR="009827C6" w:rsidRPr="00851E11" w14:paraId="1230A9F1" w14:textId="77777777" w:rsidTr="00AF1FBA">
        <w:trPr>
          <w:trHeight w:val="450"/>
          <w:jc w:val="center"/>
        </w:trPr>
        <w:tc>
          <w:tcPr>
            <w:tcW w:w="253" w:type="pct"/>
            <w:shd w:val="clear" w:color="auto" w:fill="D9D9D9" w:themeFill="background1" w:themeFillShade="D9"/>
          </w:tcPr>
          <w:p w14:paraId="5FA0A907" w14:textId="7747C0D8" w:rsidR="009827C6" w:rsidRPr="00846A96" w:rsidRDefault="009827C6" w:rsidP="009827C6">
            <w:pPr>
              <w:rPr>
                <w:rFonts w:cs="Arial"/>
                <w:b/>
              </w:rPr>
            </w:pPr>
            <w:r w:rsidRPr="00846A96">
              <w:rPr>
                <w:b/>
              </w:rPr>
              <w:t>K8</w:t>
            </w:r>
          </w:p>
        </w:tc>
        <w:tc>
          <w:tcPr>
            <w:tcW w:w="866" w:type="pct"/>
            <w:shd w:val="clear" w:color="auto" w:fill="F2F2F2" w:themeFill="background1" w:themeFillShade="F2"/>
          </w:tcPr>
          <w:p w14:paraId="31816C0D" w14:textId="17F60F70" w:rsidR="009827C6" w:rsidRPr="00846A96" w:rsidRDefault="009827C6" w:rsidP="009827C6">
            <w:pPr>
              <w:rPr>
                <w:rFonts w:cs="Arial"/>
                <w:color w:val="000000"/>
                <w:sz w:val="16"/>
                <w:szCs w:val="16"/>
                <w:lang w:eastAsia="en-GB"/>
              </w:rPr>
            </w:pPr>
            <w:r w:rsidRPr="00846A96">
              <w:rPr>
                <w:sz w:val="16"/>
                <w:szCs w:val="16"/>
              </w:rPr>
              <w:t>Why it is important to continually review fabrication and general engineering processes and procedures</w:t>
            </w:r>
          </w:p>
        </w:tc>
        <w:tc>
          <w:tcPr>
            <w:tcW w:w="1070" w:type="pct"/>
            <w:shd w:val="clear" w:color="auto" w:fill="FFFFFF" w:themeFill="background1"/>
          </w:tcPr>
          <w:p w14:paraId="4D1B07E3"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210A6F27"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2856DCEC"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27661497" w14:textId="77777777" w:rsidR="009827C6" w:rsidRPr="00851E11" w:rsidRDefault="009827C6" w:rsidP="009827C6">
            <w:pPr>
              <w:rPr>
                <w:rFonts w:cs="Arial"/>
                <w:szCs w:val="22"/>
              </w:rPr>
            </w:pPr>
          </w:p>
        </w:tc>
      </w:tr>
      <w:tr w:rsidR="00AF1FBA" w:rsidRPr="00851E11" w14:paraId="09811CEC" w14:textId="77777777" w:rsidTr="004553D1">
        <w:trPr>
          <w:trHeight w:val="450"/>
          <w:jc w:val="center"/>
        </w:trPr>
        <w:tc>
          <w:tcPr>
            <w:tcW w:w="5000" w:type="pct"/>
            <w:gridSpan w:val="6"/>
            <w:shd w:val="clear" w:color="auto" w:fill="D9D9D9" w:themeFill="background1" w:themeFillShade="D9"/>
          </w:tcPr>
          <w:p w14:paraId="6FF44828" w14:textId="77777777" w:rsidR="00AF1FBA" w:rsidRPr="00851E11" w:rsidRDefault="00AF1FBA" w:rsidP="00AF1FBA">
            <w:pPr>
              <w:rPr>
                <w:rFonts w:cs="Arial"/>
                <w:sz w:val="16"/>
                <w:szCs w:val="16"/>
              </w:rPr>
            </w:pPr>
          </w:p>
        </w:tc>
      </w:tr>
      <w:tr w:rsidR="009827C6" w:rsidRPr="00851E11" w14:paraId="202465B8" w14:textId="77777777" w:rsidTr="00AF1FBA">
        <w:trPr>
          <w:trHeight w:val="450"/>
          <w:jc w:val="center"/>
        </w:trPr>
        <w:tc>
          <w:tcPr>
            <w:tcW w:w="253" w:type="pct"/>
            <w:shd w:val="clear" w:color="auto" w:fill="D9D9D9" w:themeFill="background1" w:themeFillShade="D9"/>
          </w:tcPr>
          <w:p w14:paraId="1D008009" w14:textId="2442BAE2" w:rsidR="009827C6" w:rsidRPr="00846A96" w:rsidRDefault="009827C6" w:rsidP="009827C6">
            <w:pPr>
              <w:rPr>
                <w:rFonts w:cs="Arial"/>
                <w:b/>
              </w:rPr>
            </w:pPr>
            <w:r w:rsidRPr="00846A96">
              <w:rPr>
                <w:b/>
              </w:rPr>
              <w:t>K10</w:t>
            </w:r>
          </w:p>
        </w:tc>
        <w:tc>
          <w:tcPr>
            <w:tcW w:w="866" w:type="pct"/>
            <w:shd w:val="clear" w:color="auto" w:fill="F2F2F2" w:themeFill="background1" w:themeFillShade="F2"/>
          </w:tcPr>
          <w:p w14:paraId="373C942A" w14:textId="6A9C64A5" w:rsidR="009827C6" w:rsidRPr="00846A96" w:rsidRDefault="009827C6" w:rsidP="009827C6">
            <w:pPr>
              <w:rPr>
                <w:rFonts w:cs="Arial"/>
                <w:color w:val="000000"/>
                <w:sz w:val="16"/>
                <w:szCs w:val="16"/>
                <w:lang w:eastAsia="en-GB"/>
              </w:rPr>
            </w:pPr>
            <w:r w:rsidRPr="00846A96">
              <w:rPr>
                <w:sz w:val="16"/>
                <w:szCs w:val="16"/>
              </w:rPr>
              <w:t>Processes for preparing materials to be marked out</w:t>
            </w:r>
          </w:p>
        </w:tc>
        <w:tc>
          <w:tcPr>
            <w:tcW w:w="1070" w:type="pct"/>
            <w:shd w:val="clear" w:color="auto" w:fill="FFFFFF" w:themeFill="background1"/>
          </w:tcPr>
          <w:p w14:paraId="2A0CE042"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4B040504"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74413767"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04F7592A" w14:textId="77777777" w:rsidR="009827C6" w:rsidRPr="00851E11" w:rsidRDefault="009827C6" w:rsidP="009827C6">
            <w:pPr>
              <w:rPr>
                <w:rFonts w:cs="Arial"/>
                <w:szCs w:val="22"/>
              </w:rPr>
            </w:pPr>
          </w:p>
        </w:tc>
      </w:tr>
      <w:tr w:rsidR="00AF1FBA" w:rsidRPr="00851E11" w14:paraId="422674AC" w14:textId="77777777" w:rsidTr="004553D1">
        <w:trPr>
          <w:trHeight w:val="293"/>
          <w:jc w:val="center"/>
        </w:trPr>
        <w:tc>
          <w:tcPr>
            <w:tcW w:w="5000" w:type="pct"/>
            <w:gridSpan w:val="6"/>
            <w:shd w:val="clear" w:color="auto" w:fill="D9D9D9" w:themeFill="background1" w:themeFillShade="D9"/>
          </w:tcPr>
          <w:p w14:paraId="62C8886C" w14:textId="77777777" w:rsidR="00AF1FBA" w:rsidRPr="00851E11" w:rsidRDefault="00AF1FBA" w:rsidP="00AF1FBA">
            <w:pPr>
              <w:rPr>
                <w:rFonts w:cs="Arial"/>
                <w:b/>
                <w:sz w:val="16"/>
                <w:szCs w:val="16"/>
              </w:rPr>
            </w:pPr>
          </w:p>
        </w:tc>
      </w:tr>
      <w:tr w:rsidR="009827C6" w:rsidRPr="00851E11" w14:paraId="4B6CBD46" w14:textId="77777777" w:rsidTr="00AF1FBA">
        <w:trPr>
          <w:trHeight w:val="388"/>
          <w:jc w:val="center"/>
        </w:trPr>
        <w:tc>
          <w:tcPr>
            <w:tcW w:w="253" w:type="pct"/>
            <w:shd w:val="clear" w:color="auto" w:fill="D9D9D9" w:themeFill="background1" w:themeFillShade="D9"/>
          </w:tcPr>
          <w:p w14:paraId="5856B15E" w14:textId="184F1DD7" w:rsidR="009827C6" w:rsidRPr="00846A96" w:rsidRDefault="009827C6" w:rsidP="009827C6">
            <w:pPr>
              <w:rPr>
                <w:rFonts w:cs="Arial"/>
                <w:b/>
              </w:rPr>
            </w:pPr>
            <w:r w:rsidRPr="00846A96">
              <w:rPr>
                <w:b/>
              </w:rPr>
              <w:t>K12</w:t>
            </w:r>
          </w:p>
        </w:tc>
        <w:tc>
          <w:tcPr>
            <w:tcW w:w="866" w:type="pct"/>
            <w:shd w:val="clear" w:color="auto" w:fill="F2F2F2" w:themeFill="background1" w:themeFillShade="F2"/>
          </w:tcPr>
          <w:p w14:paraId="10DF368C" w14:textId="45D4D5B3" w:rsidR="009827C6" w:rsidRPr="00846A96" w:rsidRDefault="009827C6" w:rsidP="009827C6">
            <w:pPr>
              <w:rPr>
                <w:rFonts w:cs="Arial"/>
                <w:color w:val="000000"/>
                <w:sz w:val="16"/>
                <w:szCs w:val="16"/>
                <w:lang w:eastAsia="en-GB"/>
              </w:rPr>
            </w:pPr>
            <w:r w:rsidRPr="00846A96">
              <w:rPr>
                <w:sz w:val="16"/>
                <w:szCs w:val="16"/>
              </w:rPr>
              <w:t>Allowances for cutting, notching, bending, rolling and forming materials</w:t>
            </w:r>
          </w:p>
        </w:tc>
        <w:tc>
          <w:tcPr>
            <w:tcW w:w="1070" w:type="pct"/>
            <w:shd w:val="clear" w:color="auto" w:fill="FFFFFF" w:themeFill="background1"/>
          </w:tcPr>
          <w:p w14:paraId="5E3C52B4"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4B3DA5EC"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1713231B"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54368A84" w14:textId="77777777" w:rsidR="009827C6" w:rsidRPr="00851E11" w:rsidRDefault="009827C6" w:rsidP="009827C6">
            <w:pPr>
              <w:rPr>
                <w:rFonts w:cs="Arial"/>
                <w:szCs w:val="22"/>
              </w:rPr>
            </w:pPr>
          </w:p>
        </w:tc>
      </w:tr>
      <w:tr w:rsidR="00AF1FBA" w:rsidRPr="00851E11" w14:paraId="6C4E29C5" w14:textId="77777777" w:rsidTr="004553D1">
        <w:trPr>
          <w:trHeight w:val="351"/>
          <w:jc w:val="center"/>
        </w:trPr>
        <w:tc>
          <w:tcPr>
            <w:tcW w:w="5000" w:type="pct"/>
            <w:gridSpan w:val="6"/>
            <w:shd w:val="clear" w:color="auto" w:fill="D9D9D9" w:themeFill="background1" w:themeFillShade="D9"/>
          </w:tcPr>
          <w:p w14:paraId="25A5FFAC" w14:textId="77777777" w:rsidR="00AF1FBA" w:rsidRPr="00851E11" w:rsidRDefault="00AF1FBA" w:rsidP="00AF1FBA">
            <w:pPr>
              <w:rPr>
                <w:rFonts w:cs="Arial"/>
                <w:b/>
                <w:sz w:val="16"/>
                <w:szCs w:val="16"/>
              </w:rPr>
            </w:pPr>
          </w:p>
        </w:tc>
      </w:tr>
      <w:tr w:rsidR="009827C6" w:rsidRPr="00851E11" w14:paraId="242CFC16" w14:textId="77777777" w:rsidTr="00AF1FBA">
        <w:trPr>
          <w:trHeight w:val="471"/>
          <w:jc w:val="center"/>
        </w:trPr>
        <w:tc>
          <w:tcPr>
            <w:tcW w:w="253" w:type="pct"/>
            <w:shd w:val="clear" w:color="auto" w:fill="D9D9D9" w:themeFill="background1" w:themeFillShade="D9"/>
          </w:tcPr>
          <w:p w14:paraId="0DA564ED" w14:textId="7544699E" w:rsidR="009827C6" w:rsidRPr="00846A96" w:rsidRDefault="009827C6" w:rsidP="009827C6">
            <w:pPr>
              <w:rPr>
                <w:rFonts w:cs="Arial"/>
                <w:b/>
              </w:rPr>
            </w:pPr>
            <w:r w:rsidRPr="00846A96">
              <w:rPr>
                <w:b/>
              </w:rPr>
              <w:t>K13</w:t>
            </w:r>
          </w:p>
        </w:tc>
        <w:tc>
          <w:tcPr>
            <w:tcW w:w="866" w:type="pct"/>
            <w:shd w:val="clear" w:color="auto" w:fill="F2F2F2" w:themeFill="background1" w:themeFillShade="F2"/>
          </w:tcPr>
          <w:p w14:paraId="1D1DA367" w14:textId="55A50101" w:rsidR="009827C6" w:rsidRPr="00846A96" w:rsidRDefault="009827C6" w:rsidP="009827C6">
            <w:pPr>
              <w:rPr>
                <w:rFonts w:cs="Arial"/>
                <w:color w:val="000000"/>
                <w:sz w:val="16"/>
                <w:szCs w:val="16"/>
                <w:lang w:eastAsia="en-GB"/>
              </w:rPr>
            </w:pPr>
            <w:r w:rsidRPr="00846A96">
              <w:rPr>
                <w:sz w:val="16"/>
                <w:szCs w:val="16"/>
              </w:rPr>
              <w:t>Describe pattern development processes, tooling and equipment</w:t>
            </w:r>
          </w:p>
        </w:tc>
        <w:tc>
          <w:tcPr>
            <w:tcW w:w="1070" w:type="pct"/>
            <w:shd w:val="clear" w:color="auto" w:fill="FFFFFF" w:themeFill="background1"/>
          </w:tcPr>
          <w:p w14:paraId="15126EF4"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7F373385"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03C06DF4"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0846EE34" w14:textId="77777777" w:rsidR="009827C6" w:rsidRPr="00851E11" w:rsidRDefault="009827C6" w:rsidP="009827C6">
            <w:pPr>
              <w:rPr>
                <w:rFonts w:cs="Arial"/>
                <w:szCs w:val="22"/>
              </w:rPr>
            </w:pPr>
          </w:p>
        </w:tc>
      </w:tr>
      <w:tr w:rsidR="00AF1FBA" w:rsidRPr="00851E11" w14:paraId="74006B6A" w14:textId="77777777" w:rsidTr="004553D1">
        <w:trPr>
          <w:trHeight w:val="420"/>
          <w:jc w:val="center"/>
        </w:trPr>
        <w:tc>
          <w:tcPr>
            <w:tcW w:w="5000" w:type="pct"/>
            <w:gridSpan w:val="6"/>
            <w:shd w:val="clear" w:color="auto" w:fill="D9D9D9" w:themeFill="background1" w:themeFillShade="D9"/>
          </w:tcPr>
          <w:p w14:paraId="6CCF9E7F" w14:textId="77777777" w:rsidR="00AF1FBA" w:rsidRPr="00851E11" w:rsidRDefault="00AF1FBA" w:rsidP="00AF1FBA">
            <w:pPr>
              <w:rPr>
                <w:rFonts w:cs="Arial"/>
                <w:sz w:val="16"/>
                <w:szCs w:val="16"/>
              </w:rPr>
            </w:pPr>
          </w:p>
        </w:tc>
      </w:tr>
      <w:tr w:rsidR="009827C6" w:rsidRPr="00851E11" w14:paraId="686808BE" w14:textId="77777777" w:rsidTr="00AF1FBA">
        <w:trPr>
          <w:trHeight w:val="471"/>
          <w:jc w:val="center"/>
        </w:trPr>
        <w:tc>
          <w:tcPr>
            <w:tcW w:w="253" w:type="pct"/>
            <w:shd w:val="clear" w:color="auto" w:fill="D9D9D9" w:themeFill="background1" w:themeFillShade="D9"/>
          </w:tcPr>
          <w:p w14:paraId="4F25B652" w14:textId="5540B759" w:rsidR="009827C6" w:rsidRPr="00851E11" w:rsidRDefault="009827C6" w:rsidP="009827C6">
            <w:pPr>
              <w:rPr>
                <w:rFonts w:cs="Arial"/>
                <w:b/>
              </w:rPr>
            </w:pPr>
            <w:r w:rsidRPr="00846A96">
              <w:rPr>
                <w:b/>
              </w:rPr>
              <w:t>K14</w:t>
            </w:r>
          </w:p>
        </w:tc>
        <w:tc>
          <w:tcPr>
            <w:tcW w:w="866" w:type="pct"/>
            <w:shd w:val="clear" w:color="auto" w:fill="F2F2F2" w:themeFill="background1" w:themeFillShade="F2"/>
          </w:tcPr>
          <w:p w14:paraId="74D04885" w14:textId="1939A1CA" w:rsidR="009827C6" w:rsidRPr="00846A96" w:rsidRDefault="009827C6" w:rsidP="009827C6">
            <w:pPr>
              <w:rPr>
                <w:rFonts w:cs="Arial"/>
                <w:color w:val="000000"/>
                <w:sz w:val="16"/>
                <w:szCs w:val="16"/>
                <w:lang w:eastAsia="en-GB"/>
              </w:rPr>
            </w:pPr>
            <w:r w:rsidRPr="00846A96">
              <w:rPr>
                <w:sz w:val="16"/>
                <w:szCs w:val="16"/>
              </w:rPr>
              <w:t>Describe cutting and forming techniques, tooling and equipment</w:t>
            </w:r>
          </w:p>
        </w:tc>
        <w:tc>
          <w:tcPr>
            <w:tcW w:w="1070" w:type="pct"/>
            <w:shd w:val="clear" w:color="auto" w:fill="FFFFFF" w:themeFill="background1"/>
          </w:tcPr>
          <w:p w14:paraId="757B0342"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0B38FF61"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24A9DE38"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23BEC3BE" w14:textId="77777777" w:rsidR="009827C6" w:rsidRPr="00851E11" w:rsidRDefault="009827C6" w:rsidP="009827C6">
            <w:pPr>
              <w:rPr>
                <w:rFonts w:cs="Arial"/>
                <w:szCs w:val="22"/>
              </w:rPr>
            </w:pPr>
          </w:p>
        </w:tc>
      </w:tr>
      <w:tr w:rsidR="00AF1FBA" w:rsidRPr="00851E11" w14:paraId="5DD5C0B8" w14:textId="77777777" w:rsidTr="004553D1">
        <w:trPr>
          <w:trHeight w:val="221"/>
          <w:jc w:val="center"/>
        </w:trPr>
        <w:tc>
          <w:tcPr>
            <w:tcW w:w="5000" w:type="pct"/>
            <w:gridSpan w:val="6"/>
            <w:shd w:val="clear" w:color="auto" w:fill="D9D9D9" w:themeFill="background1" w:themeFillShade="D9"/>
          </w:tcPr>
          <w:p w14:paraId="7A244E1E" w14:textId="77777777" w:rsidR="00AF1FBA" w:rsidRPr="00851E11" w:rsidRDefault="00AF1FBA" w:rsidP="00AF1FBA">
            <w:pPr>
              <w:rPr>
                <w:rFonts w:cs="Arial"/>
                <w:sz w:val="16"/>
                <w:szCs w:val="16"/>
              </w:rPr>
            </w:pPr>
          </w:p>
        </w:tc>
      </w:tr>
      <w:tr w:rsidR="009827C6" w:rsidRPr="00851E11" w14:paraId="07EC625A" w14:textId="77777777" w:rsidTr="00AF1FBA">
        <w:trPr>
          <w:trHeight w:val="471"/>
          <w:jc w:val="center"/>
        </w:trPr>
        <w:tc>
          <w:tcPr>
            <w:tcW w:w="253" w:type="pct"/>
            <w:shd w:val="clear" w:color="auto" w:fill="D9D9D9" w:themeFill="background1" w:themeFillShade="D9"/>
          </w:tcPr>
          <w:p w14:paraId="6C4F3B5E" w14:textId="4F48C81D" w:rsidR="009827C6" w:rsidRPr="00851E11" w:rsidRDefault="009827C6" w:rsidP="009827C6">
            <w:pPr>
              <w:rPr>
                <w:rFonts w:cs="Arial"/>
                <w:b/>
              </w:rPr>
            </w:pPr>
            <w:r w:rsidRPr="00846A96">
              <w:rPr>
                <w:b/>
              </w:rPr>
              <w:t>K15</w:t>
            </w:r>
          </w:p>
        </w:tc>
        <w:tc>
          <w:tcPr>
            <w:tcW w:w="866" w:type="pct"/>
            <w:shd w:val="clear" w:color="auto" w:fill="F2F2F2" w:themeFill="background1" w:themeFillShade="F2"/>
          </w:tcPr>
          <w:p w14:paraId="36A56DE6" w14:textId="322BBFB2" w:rsidR="009827C6" w:rsidRPr="00846A96" w:rsidRDefault="009827C6" w:rsidP="009827C6">
            <w:pPr>
              <w:rPr>
                <w:rFonts w:cs="Arial"/>
                <w:sz w:val="16"/>
                <w:szCs w:val="16"/>
              </w:rPr>
            </w:pPr>
            <w:r w:rsidRPr="00846A96">
              <w:rPr>
                <w:sz w:val="16"/>
                <w:szCs w:val="16"/>
              </w:rPr>
              <w:t>Describe assembly and finishing processes, tooling and equipment</w:t>
            </w:r>
          </w:p>
        </w:tc>
        <w:tc>
          <w:tcPr>
            <w:tcW w:w="1070" w:type="pct"/>
            <w:shd w:val="clear" w:color="auto" w:fill="FFFFFF" w:themeFill="background1"/>
          </w:tcPr>
          <w:p w14:paraId="0375E800"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5D51FA80"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2D03EAAD"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0A4EB116" w14:textId="77777777" w:rsidR="009827C6" w:rsidRPr="00851E11" w:rsidRDefault="009827C6" w:rsidP="009827C6">
            <w:pPr>
              <w:rPr>
                <w:rFonts w:cs="Arial"/>
                <w:szCs w:val="22"/>
              </w:rPr>
            </w:pPr>
          </w:p>
        </w:tc>
      </w:tr>
      <w:tr w:rsidR="00AF1FBA" w:rsidRPr="00851E11" w14:paraId="30A9F72B" w14:textId="77777777" w:rsidTr="004553D1">
        <w:trPr>
          <w:trHeight w:val="247"/>
          <w:jc w:val="center"/>
        </w:trPr>
        <w:tc>
          <w:tcPr>
            <w:tcW w:w="5000" w:type="pct"/>
            <w:gridSpan w:val="6"/>
            <w:shd w:val="clear" w:color="auto" w:fill="D9D9D9" w:themeFill="background1" w:themeFillShade="D9"/>
          </w:tcPr>
          <w:p w14:paraId="1285C381" w14:textId="77777777" w:rsidR="00AF1FBA" w:rsidRPr="00851E11" w:rsidRDefault="00AF1FBA" w:rsidP="00AF1FBA">
            <w:pPr>
              <w:rPr>
                <w:rFonts w:cs="Arial"/>
                <w:sz w:val="16"/>
                <w:szCs w:val="16"/>
              </w:rPr>
            </w:pPr>
          </w:p>
        </w:tc>
      </w:tr>
      <w:tr w:rsidR="009827C6" w:rsidRPr="00851E11" w14:paraId="1BC4262B" w14:textId="77777777" w:rsidTr="00AF1FBA">
        <w:trPr>
          <w:trHeight w:val="471"/>
          <w:jc w:val="center"/>
        </w:trPr>
        <w:tc>
          <w:tcPr>
            <w:tcW w:w="253" w:type="pct"/>
            <w:shd w:val="clear" w:color="auto" w:fill="D9D9D9" w:themeFill="background1" w:themeFillShade="D9"/>
          </w:tcPr>
          <w:p w14:paraId="037BF528" w14:textId="4250A193" w:rsidR="009827C6" w:rsidRPr="00851E11" w:rsidRDefault="009827C6" w:rsidP="009827C6">
            <w:pPr>
              <w:rPr>
                <w:rFonts w:cs="Arial"/>
                <w:b/>
              </w:rPr>
            </w:pPr>
            <w:r w:rsidRPr="00846A96">
              <w:rPr>
                <w:b/>
              </w:rPr>
              <w:t>K16</w:t>
            </w:r>
          </w:p>
        </w:tc>
        <w:tc>
          <w:tcPr>
            <w:tcW w:w="866" w:type="pct"/>
            <w:shd w:val="clear" w:color="auto" w:fill="F2F2F2" w:themeFill="background1" w:themeFillShade="F2"/>
          </w:tcPr>
          <w:p w14:paraId="4578AC6A" w14:textId="59259B49" w:rsidR="009827C6" w:rsidRPr="00846A96" w:rsidRDefault="009827C6" w:rsidP="009827C6">
            <w:pPr>
              <w:rPr>
                <w:rFonts w:cs="Arial"/>
                <w:color w:val="000000"/>
                <w:sz w:val="16"/>
                <w:szCs w:val="16"/>
                <w:lang w:eastAsia="en-GB"/>
              </w:rPr>
            </w:pPr>
            <w:r w:rsidRPr="00846A96">
              <w:rPr>
                <w:sz w:val="16"/>
                <w:szCs w:val="16"/>
              </w:rPr>
              <w:t>Inspection techniques that can be applied to check shape and dimensional accuracy</w:t>
            </w:r>
          </w:p>
        </w:tc>
        <w:tc>
          <w:tcPr>
            <w:tcW w:w="1070" w:type="pct"/>
            <w:shd w:val="clear" w:color="auto" w:fill="FFFFFF" w:themeFill="background1"/>
          </w:tcPr>
          <w:p w14:paraId="417B30C8"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2E0B2D11"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7DCCB8CB"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31DA38DC" w14:textId="77777777" w:rsidR="009827C6" w:rsidRPr="00851E11" w:rsidRDefault="009827C6" w:rsidP="009827C6">
            <w:pPr>
              <w:rPr>
                <w:rFonts w:cs="Arial"/>
                <w:szCs w:val="22"/>
              </w:rPr>
            </w:pPr>
          </w:p>
        </w:tc>
      </w:tr>
      <w:tr w:rsidR="00AF1FBA" w:rsidRPr="00851E11" w14:paraId="3FF7733A" w14:textId="77777777" w:rsidTr="004553D1">
        <w:trPr>
          <w:trHeight w:val="471"/>
          <w:jc w:val="center"/>
        </w:trPr>
        <w:tc>
          <w:tcPr>
            <w:tcW w:w="5000" w:type="pct"/>
            <w:gridSpan w:val="6"/>
            <w:shd w:val="clear" w:color="auto" w:fill="D9D9D9" w:themeFill="background1" w:themeFillShade="D9"/>
          </w:tcPr>
          <w:p w14:paraId="4EF8F5B8" w14:textId="77777777" w:rsidR="00AF1FBA" w:rsidRPr="00851E11" w:rsidRDefault="00AF1FBA" w:rsidP="000F414A">
            <w:pPr>
              <w:rPr>
                <w:rFonts w:cs="Arial"/>
                <w:sz w:val="16"/>
                <w:szCs w:val="16"/>
              </w:rPr>
            </w:pPr>
          </w:p>
        </w:tc>
      </w:tr>
      <w:tr w:rsidR="009827C6" w:rsidRPr="00851E11" w14:paraId="736393F5" w14:textId="77777777" w:rsidTr="00AF1FBA">
        <w:trPr>
          <w:trHeight w:val="471"/>
          <w:jc w:val="center"/>
        </w:trPr>
        <w:tc>
          <w:tcPr>
            <w:tcW w:w="253" w:type="pct"/>
            <w:shd w:val="clear" w:color="auto" w:fill="D9D9D9" w:themeFill="background1" w:themeFillShade="D9"/>
          </w:tcPr>
          <w:p w14:paraId="130C5AAE" w14:textId="0BF6AD8E" w:rsidR="009827C6" w:rsidRPr="00851E11" w:rsidRDefault="009827C6" w:rsidP="009827C6">
            <w:pPr>
              <w:rPr>
                <w:rFonts w:cs="Arial"/>
                <w:b/>
              </w:rPr>
            </w:pPr>
            <w:r w:rsidRPr="00846A96">
              <w:rPr>
                <w:b/>
              </w:rPr>
              <w:t>K17</w:t>
            </w:r>
          </w:p>
        </w:tc>
        <w:tc>
          <w:tcPr>
            <w:tcW w:w="866" w:type="pct"/>
            <w:shd w:val="clear" w:color="auto" w:fill="F2F2F2" w:themeFill="background1" w:themeFillShade="F2"/>
          </w:tcPr>
          <w:p w14:paraId="5BFF7A2F" w14:textId="1760B7DE" w:rsidR="009827C6" w:rsidRPr="00846A96" w:rsidRDefault="009827C6" w:rsidP="009827C6">
            <w:pPr>
              <w:rPr>
                <w:rFonts w:cs="Arial"/>
                <w:color w:val="000000"/>
                <w:sz w:val="16"/>
                <w:szCs w:val="16"/>
                <w:lang w:eastAsia="en-GB"/>
              </w:rPr>
            </w:pPr>
            <w:r w:rsidRPr="00846A96">
              <w:rPr>
                <w:sz w:val="16"/>
                <w:szCs w:val="16"/>
              </w:rPr>
              <w:t>Factors influencing selection of forming process</w:t>
            </w:r>
          </w:p>
        </w:tc>
        <w:tc>
          <w:tcPr>
            <w:tcW w:w="1070" w:type="pct"/>
            <w:shd w:val="clear" w:color="auto" w:fill="FFFFFF" w:themeFill="background1"/>
          </w:tcPr>
          <w:p w14:paraId="72FF4705"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465484E0"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337A5B2B"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780859A2" w14:textId="77777777" w:rsidR="009827C6" w:rsidRPr="00851E11" w:rsidRDefault="009827C6" w:rsidP="009827C6">
            <w:pPr>
              <w:rPr>
                <w:rFonts w:cs="Arial"/>
                <w:szCs w:val="22"/>
              </w:rPr>
            </w:pPr>
          </w:p>
        </w:tc>
      </w:tr>
      <w:tr w:rsidR="00AF1FBA" w:rsidRPr="00851E11" w14:paraId="28009D9F" w14:textId="77777777" w:rsidTr="004553D1">
        <w:trPr>
          <w:trHeight w:val="224"/>
          <w:jc w:val="center"/>
        </w:trPr>
        <w:tc>
          <w:tcPr>
            <w:tcW w:w="5000" w:type="pct"/>
            <w:gridSpan w:val="6"/>
            <w:shd w:val="clear" w:color="auto" w:fill="D9D9D9" w:themeFill="background1" w:themeFillShade="D9"/>
          </w:tcPr>
          <w:p w14:paraId="4E3024CD" w14:textId="77777777" w:rsidR="00AF1FBA" w:rsidRPr="00851E11" w:rsidRDefault="00AF1FBA" w:rsidP="00AF1FBA">
            <w:pPr>
              <w:rPr>
                <w:rFonts w:cs="Arial"/>
                <w:sz w:val="16"/>
                <w:szCs w:val="16"/>
              </w:rPr>
            </w:pPr>
          </w:p>
        </w:tc>
      </w:tr>
      <w:tr w:rsidR="009827C6" w:rsidRPr="00851E11" w14:paraId="387F70BA" w14:textId="77777777" w:rsidTr="00AF1FBA">
        <w:trPr>
          <w:trHeight w:val="471"/>
          <w:jc w:val="center"/>
        </w:trPr>
        <w:tc>
          <w:tcPr>
            <w:tcW w:w="253" w:type="pct"/>
            <w:shd w:val="clear" w:color="auto" w:fill="D9D9D9" w:themeFill="background1" w:themeFillShade="D9"/>
          </w:tcPr>
          <w:p w14:paraId="3AABABBD" w14:textId="55B74B75" w:rsidR="009827C6" w:rsidRPr="00851E11" w:rsidRDefault="009827C6" w:rsidP="009827C6">
            <w:pPr>
              <w:rPr>
                <w:rFonts w:cs="Arial"/>
                <w:b/>
              </w:rPr>
            </w:pPr>
            <w:r w:rsidRPr="00846A96">
              <w:rPr>
                <w:b/>
              </w:rPr>
              <w:t>K18</w:t>
            </w:r>
          </w:p>
        </w:tc>
        <w:tc>
          <w:tcPr>
            <w:tcW w:w="866" w:type="pct"/>
            <w:shd w:val="clear" w:color="auto" w:fill="F2F2F2" w:themeFill="background1" w:themeFillShade="F2"/>
          </w:tcPr>
          <w:p w14:paraId="66E8365E" w14:textId="0F14BAD2" w:rsidR="009827C6" w:rsidRPr="00846A96" w:rsidRDefault="009827C6" w:rsidP="009827C6">
            <w:pPr>
              <w:rPr>
                <w:rFonts w:cs="Arial"/>
                <w:color w:val="000000"/>
                <w:sz w:val="16"/>
                <w:szCs w:val="16"/>
                <w:lang w:eastAsia="en-GB"/>
              </w:rPr>
            </w:pPr>
            <w:r w:rsidRPr="00846A96">
              <w:rPr>
                <w:sz w:val="16"/>
                <w:szCs w:val="16"/>
              </w:rPr>
              <w:t>Principles, procedures and testing of different joining techniques (Mechanised or Manual)</w:t>
            </w:r>
          </w:p>
        </w:tc>
        <w:tc>
          <w:tcPr>
            <w:tcW w:w="1070" w:type="pct"/>
            <w:shd w:val="clear" w:color="auto" w:fill="FFFFFF" w:themeFill="background1"/>
          </w:tcPr>
          <w:p w14:paraId="757AA3A4" w14:textId="77777777" w:rsidR="009827C6" w:rsidRPr="00851E11" w:rsidRDefault="009827C6" w:rsidP="009827C6">
            <w:pPr>
              <w:rPr>
                <w:rFonts w:cs="Arial"/>
                <w:color w:val="000000" w:themeColor="text1"/>
                <w:szCs w:val="22"/>
              </w:rPr>
            </w:pPr>
          </w:p>
        </w:tc>
        <w:tc>
          <w:tcPr>
            <w:tcW w:w="560" w:type="pct"/>
            <w:shd w:val="clear" w:color="auto" w:fill="FFFFFF" w:themeFill="background1"/>
          </w:tcPr>
          <w:p w14:paraId="7CE4AF34" w14:textId="77777777" w:rsidR="009827C6" w:rsidRPr="00851E11" w:rsidRDefault="009827C6" w:rsidP="009827C6">
            <w:pPr>
              <w:rPr>
                <w:rFonts w:cs="Arial"/>
                <w:color w:val="000000" w:themeColor="text1"/>
                <w:szCs w:val="22"/>
              </w:rPr>
            </w:pPr>
          </w:p>
        </w:tc>
        <w:tc>
          <w:tcPr>
            <w:tcW w:w="559" w:type="pct"/>
            <w:shd w:val="clear" w:color="auto" w:fill="FFFFFF" w:themeFill="background1"/>
          </w:tcPr>
          <w:p w14:paraId="6C225BFE" w14:textId="77777777" w:rsidR="009827C6" w:rsidRPr="00851E11" w:rsidRDefault="009827C6" w:rsidP="009827C6">
            <w:pPr>
              <w:rPr>
                <w:rFonts w:cs="Arial"/>
                <w:color w:val="000000" w:themeColor="text1"/>
                <w:szCs w:val="22"/>
              </w:rPr>
            </w:pPr>
          </w:p>
        </w:tc>
        <w:tc>
          <w:tcPr>
            <w:tcW w:w="1692" w:type="pct"/>
            <w:shd w:val="clear" w:color="auto" w:fill="FFFFFF" w:themeFill="background1"/>
          </w:tcPr>
          <w:p w14:paraId="7D301415" w14:textId="77777777" w:rsidR="009827C6" w:rsidRPr="00851E11" w:rsidRDefault="009827C6" w:rsidP="009827C6">
            <w:pPr>
              <w:rPr>
                <w:rFonts w:cs="Arial"/>
                <w:szCs w:val="22"/>
              </w:rPr>
            </w:pPr>
          </w:p>
        </w:tc>
      </w:tr>
      <w:tr w:rsidR="004226B8" w:rsidRPr="00851E11" w14:paraId="652B51D0" w14:textId="77777777" w:rsidTr="009913C1">
        <w:trPr>
          <w:trHeight w:val="327"/>
          <w:jc w:val="center"/>
        </w:trPr>
        <w:tc>
          <w:tcPr>
            <w:tcW w:w="5000" w:type="pct"/>
            <w:gridSpan w:val="6"/>
            <w:shd w:val="clear" w:color="auto" w:fill="D9D9D9" w:themeFill="background1" w:themeFillShade="D9"/>
          </w:tcPr>
          <w:p w14:paraId="3F456B1F" w14:textId="77777777" w:rsidR="004226B8" w:rsidRPr="00851E11" w:rsidRDefault="004226B8" w:rsidP="009913C1">
            <w:pPr>
              <w:rPr>
                <w:rFonts w:cs="Arial"/>
                <w:sz w:val="18"/>
                <w:szCs w:val="18"/>
              </w:rPr>
            </w:pPr>
          </w:p>
        </w:tc>
      </w:tr>
      <w:tr w:rsidR="004226B8" w:rsidRPr="00851E11" w14:paraId="297E2427" w14:textId="77777777" w:rsidTr="009913C1">
        <w:trPr>
          <w:trHeight w:val="471"/>
          <w:jc w:val="center"/>
        </w:trPr>
        <w:tc>
          <w:tcPr>
            <w:tcW w:w="253" w:type="pct"/>
            <w:shd w:val="clear" w:color="auto" w:fill="D9D9D9" w:themeFill="background1" w:themeFillShade="D9"/>
          </w:tcPr>
          <w:p w14:paraId="49EE7254" w14:textId="3C091D07" w:rsidR="004226B8" w:rsidRPr="00851E11" w:rsidRDefault="004226B8" w:rsidP="004226B8">
            <w:pPr>
              <w:rPr>
                <w:rFonts w:cs="Arial"/>
                <w:b/>
              </w:rPr>
            </w:pPr>
            <w:r w:rsidRPr="00846A96">
              <w:rPr>
                <w:b/>
              </w:rPr>
              <w:t>K21</w:t>
            </w:r>
          </w:p>
        </w:tc>
        <w:tc>
          <w:tcPr>
            <w:tcW w:w="866" w:type="pct"/>
            <w:shd w:val="clear" w:color="auto" w:fill="F2F2F2" w:themeFill="background1" w:themeFillShade="F2"/>
          </w:tcPr>
          <w:p w14:paraId="5BA4CB38" w14:textId="44AB6BA3" w:rsidR="004226B8" w:rsidRPr="00846A96" w:rsidRDefault="004226B8" w:rsidP="004226B8">
            <w:pPr>
              <w:rPr>
                <w:rFonts w:cs="Arial"/>
                <w:color w:val="000000"/>
                <w:sz w:val="16"/>
                <w:szCs w:val="16"/>
                <w:lang w:eastAsia="en-GB"/>
              </w:rPr>
            </w:pPr>
            <w:r w:rsidRPr="00846A96">
              <w:rPr>
                <w:sz w:val="16"/>
                <w:szCs w:val="16"/>
              </w:rPr>
              <w:t>Effects of heating and cooling metals</w:t>
            </w:r>
          </w:p>
        </w:tc>
        <w:tc>
          <w:tcPr>
            <w:tcW w:w="1070" w:type="pct"/>
            <w:shd w:val="clear" w:color="auto" w:fill="FFFFFF" w:themeFill="background1"/>
          </w:tcPr>
          <w:p w14:paraId="5C1500DA" w14:textId="77777777" w:rsidR="004226B8" w:rsidRPr="00851E11" w:rsidRDefault="004226B8" w:rsidP="004226B8">
            <w:pPr>
              <w:rPr>
                <w:rFonts w:cs="Arial"/>
                <w:color w:val="000000" w:themeColor="text1"/>
                <w:szCs w:val="22"/>
              </w:rPr>
            </w:pPr>
          </w:p>
        </w:tc>
        <w:tc>
          <w:tcPr>
            <w:tcW w:w="560" w:type="pct"/>
            <w:shd w:val="clear" w:color="auto" w:fill="FFFFFF" w:themeFill="background1"/>
          </w:tcPr>
          <w:p w14:paraId="2CCE9F69" w14:textId="77777777" w:rsidR="004226B8" w:rsidRPr="00851E11" w:rsidRDefault="004226B8" w:rsidP="004226B8">
            <w:pPr>
              <w:rPr>
                <w:rFonts w:cs="Arial"/>
                <w:color w:val="000000" w:themeColor="text1"/>
                <w:szCs w:val="22"/>
              </w:rPr>
            </w:pPr>
          </w:p>
        </w:tc>
        <w:tc>
          <w:tcPr>
            <w:tcW w:w="559" w:type="pct"/>
            <w:shd w:val="clear" w:color="auto" w:fill="FFFFFF" w:themeFill="background1"/>
          </w:tcPr>
          <w:p w14:paraId="0DC64E6C" w14:textId="77777777" w:rsidR="004226B8" w:rsidRPr="00851E11" w:rsidRDefault="004226B8" w:rsidP="004226B8">
            <w:pPr>
              <w:rPr>
                <w:rFonts w:cs="Arial"/>
                <w:color w:val="000000" w:themeColor="text1"/>
                <w:szCs w:val="22"/>
              </w:rPr>
            </w:pPr>
          </w:p>
        </w:tc>
        <w:tc>
          <w:tcPr>
            <w:tcW w:w="1692" w:type="pct"/>
            <w:shd w:val="clear" w:color="auto" w:fill="FFFFFF" w:themeFill="background1"/>
          </w:tcPr>
          <w:p w14:paraId="0BBB3F75" w14:textId="77777777" w:rsidR="004226B8" w:rsidRPr="00851E11" w:rsidRDefault="004226B8" w:rsidP="004226B8">
            <w:pPr>
              <w:rPr>
                <w:rFonts w:cs="Arial"/>
                <w:szCs w:val="22"/>
              </w:rPr>
            </w:pPr>
          </w:p>
        </w:tc>
      </w:tr>
      <w:tr w:rsidR="004226B8" w:rsidRPr="00851E11" w14:paraId="43F9B967" w14:textId="77777777" w:rsidTr="009913C1">
        <w:trPr>
          <w:trHeight w:val="327"/>
          <w:jc w:val="center"/>
        </w:trPr>
        <w:tc>
          <w:tcPr>
            <w:tcW w:w="5000" w:type="pct"/>
            <w:gridSpan w:val="6"/>
            <w:shd w:val="clear" w:color="auto" w:fill="D9D9D9" w:themeFill="background1" w:themeFillShade="D9"/>
          </w:tcPr>
          <w:p w14:paraId="673DABEE" w14:textId="77777777" w:rsidR="004226B8" w:rsidRPr="00851E11" w:rsidRDefault="004226B8" w:rsidP="009913C1">
            <w:pPr>
              <w:rPr>
                <w:rFonts w:cs="Arial"/>
                <w:sz w:val="18"/>
                <w:szCs w:val="18"/>
              </w:rPr>
            </w:pPr>
          </w:p>
        </w:tc>
      </w:tr>
      <w:tr w:rsidR="004226B8" w:rsidRPr="00851E11" w14:paraId="74B1A9FB" w14:textId="77777777" w:rsidTr="009913C1">
        <w:trPr>
          <w:trHeight w:val="471"/>
          <w:jc w:val="center"/>
        </w:trPr>
        <w:tc>
          <w:tcPr>
            <w:tcW w:w="253" w:type="pct"/>
            <w:shd w:val="clear" w:color="auto" w:fill="D9D9D9" w:themeFill="background1" w:themeFillShade="D9"/>
          </w:tcPr>
          <w:p w14:paraId="5E4A8C7E" w14:textId="0D0594F9" w:rsidR="004226B8" w:rsidRPr="00851E11" w:rsidRDefault="004226B8" w:rsidP="004226B8">
            <w:pPr>
              <w:rPr>
                <w:rFonts w:cs="Arial"/>
                <w:b/>
              </w:rPr>
            </w:pPr>
            <w:r w:rsidRPr="00846A96">
              <w:rPr>
                <w:b/>
              </w:rPr>
              <w:t>K22</w:t>
            </w:r>
          </w:p>
        </w:tc>
        <w:tc>
          <w:tcPr>
            <w:tcW w:w="866" w:type="pct"/>
            <w:shd w:val="clear" w:color="auto" w:fill="F2F2F2" w:themeFill="background1" w:themeFillShade="F2"/>
          </w:tcPr>
          <w:p w14:paraId="6CFCA313" w14:textId="2A30C28A" w:rsidR="004226B8" w:rsidRPr="00846A96" w:rsidRDefault="004226B8" w:rsidP="004226B8">
            <w:pPr>
              <w:rPr>
                <w:rFonts w:cs="Arial"/>
                <w:color w:val="000000"/>
                <w:sz w:val="16"/>
                <w:szCs w:val="16"/>
                <w:lang w:eastAsia="en-GB"/>
              </w:rPr>
            </w:pPr>
            <w:r w:rsidRPr="00846A96">
              <w:rPr>
                <w:sz w:val="16"/>
                <w:szCs w:val="16"/>
              </w:rPr>
              <w:t>Metallurgy associated with joining</w:t>
            </w:r>
          </w:p>
        </w:tc>
        <w:tc>
          <w:tcPr>
            <w:tcW w:w="1070" w:type="pct"/>
            <w:shd w:val="clear" w:color="auto" w:fill="FFFFFF" w:themeFill="background1"/>
          </w:tcPr>
          <w:p w14:paraId="3308FFEC" w14:textId="77777777" w:rsidR="004226B8" w:rsidRPr="00851E11" w:rsidRDefault="004226B8" w:rsidP="004226B8">
            <w:pPr>
              <w:rPr>
                <w:rFonts w:cs="Arial"/>
                <w:color w:val="000000" w:themeColor="text1"/>
                <w:szCs w:val="22"/>
              </w:rPr>
            </w:pPr>
          </w:p>
        </w:tc>
        <w:tc>
          <w:tcPr>
            <w:tcW w:w="560" w:type="pct"/>
            <w:shd w:val="clear" w:color="auto" w:fill="FFFFFF" w:themeFill="background1"/>
          </w:tcPr>
          <w:p w14:paraId="7B4EC97D" w14:textId="77777777" w:rsidR="004226B8" w:rsidRPr="00851E11" w:rsidRDefault="004226B8" w:rsidP="004226B8">
            <w:pPr>
              <w:rPr>
                <w:rFonts w:cs="Arial"/>
                <w:color w:val="000000" w:themeColor="text1"/>
                <w:szCs w:val="22"/>
              </w:rPr>
            </w:pPr>
          </w:p>
        </w:tc>
        <w:tc>
          <w:tcPr>
            <w:tcW w:w="559" w:type="pct"/>
            <w:shd w:val="clear" w:color="auto" w:fill="FFFFFF" w:themeFill="background1"/>
          </w:tcPr>
          <w:p w14:paraId="1894A890" w14:textId="77777777" w:rsidR="004226B8" w:rsidRPr="00851E11" w:rsidRDefault="004226B8" w:rsidP="004226B8">
            <w:pPr>
              <w:rPr>
                <w:rFonts w:cs="Arial"/>
                <w:color w:val="000000" w:themeColor="text1"/>
                <w:szCs w:val="22"/>
              </w:rPr>
            </w:pPr>
          </w:p>
        </w:tc>
        <w:tc>
          <w:tcPr>
            <w:tcW w:w="1692" w:type="pct"/>
            <w:shd w:val="clear" w:color="auto" w:fill="FFFFFF" w:themeFill="background1"/>
          </w:tcPr>
          <w:p w14:paraId="1A136260" w14:textId="77777777" w:rsidR="004226B8" w:rsidRPr="00851E11" w:rsidRDefault="004226B8" w:rsidP="004226B8">
            <w:pPr>
              <w:rPr>
                <w:rFonts w:cs="Arial"/>
                <w:szCs w:val="22"/>
              </w:rPr>
            </w:pPr>
          </w:p>
        </w:tc>
      </w:tr>
      <w:tr w:rsidR="000F414A" w:rsidRPr="00851E11" w14:paraId="2B1A3F38" w14:textId="77777777" w:rsidTr="00090CD5">
        <w:trPr>
          <w:trHeight w:val="327"/>
          <w:jc w:val="center"/>
        </w:trPr>
        <w:tc>
          <w:tcPr>
            <w:tcW w:w="5000" w:type="pct"/>
            <w:gridSpan w:val="6"/>
            <w:shd w:val="clear" w:color="auto" w:fill="D9D9D9" w:themeFill="background1" w:themeFillShade="D9"/>
          </w:tcPr>
          <w:p w14:paraId="01A4D208" w14:textId="77777777" w:rsidR="000F414A" w:rsidRPr="00851E11" w:rsidRDefault="000F414A" w:rsidP="00090CD5">
            <w:pPr>
              <w:rPr>
                <w:rFonts w:cs="Arial"/>
                <w:sz w:val="18"/>
                <w:szCs w:val="18"/>
              </w:rPr>
            </w:pPr>
          </w:p>
        </w:tc>
      </w:tr>
      <w:tr w:rsidR="000F414A" w:rsidRPr="00851E11" w14:paraId="0074DC4C" w14:textId="77777777" w:rsidTr="009913C1">
        <w:trPr>
          <w:trHeight w:val="471"/>
          <w:jc w:val="center"/>
        </w:trPr>
        <w:tc>
          <w:tcPr>
            <w:tcW w:w="253" w:type="pct"/>
            <w:shd w:val="clear" w:color="auto" w:fill="D9D9D9" w:themeFill="background1" w:themeFillShade="D9"/>
          </w:tcPr>
          <w:p w14:paraId="253496FE" w14:textId="2B0201D0" w:rsidR="000F414A" w:rsidRPr="00846A96" w:rsidRDefault="000F414A" w:rsidP="004226B8">
            <w:pPr>
              <w:rPr>
                <w:b/>
              </w:rPr>
            </w:pPr>
            <w:r>
              <w:rPr>
                <w:b/>
              </w:rPr>
              <w:t>K23</w:t>
            </w:r>
          </w:p>
        </w:tc>
        <w:tc>
          <w:tcPr>
            <w:tcW w:w="866" w:type="pct"/>
            <w:shd w:val="clear" w:color="auto" w:fill="F2F2F2" w:themeFill="background1" w:themeFillShade="F2"/>
          </w:tcPr>
          <w:p w14:paraId="6D91645D" w14:textId="70B287DB" w:rsidR="000F414A" w:rsidRPr="00846A96" w:rsidRDefault="000F414A" w:rsidP="004226B8">
            <w:pPr>
              <w:rPr>
                <w:sz w:val="16"/>
                <w:szCs w:val="16"/>
              </w:rPr>
            </w:pPr>
            <w:r w:rsidRPr="000F414A">
              <w:rPr>
                <w:sz w:val="16"/>
                <w:szCs w:val="16"/>
              </w:rPr>
              <w:t xml:space="preserve">Different types of </w:t>
            </w:r>
            <w:r w:rsidR="001873B1">
              <w:rPr>
                <w:sz w:val="16"/>
                <w:szCs w:val="16"/>
              </w:rPr>
              <w:t>w</w:t>
            </w:r>
            <w:r w:rsidRPr="000F414A">
              <w:rPr>
                <w:sz w:val="16"/>
                <w:szCs w:val="16"/>
              </w:rPr>
              <w:t>elds and joints</w:t>
            </w:r>
          </w:p>
        </w:tc>
        <w:tc>
          <w:tcPr>
            <w:tcW w:w="1070" w:type="pct"/>
            <w:shd w:val="clear" w:color="auto" w:fill="FFFFFF" w:themeFill="background1"/>
          </w:tcPr>
          <w:p w14:paraId="7DC438AB" w14:textId="77777777" w:rsidR="000F414A" w:rsidRPr="00851E11" w:rsidRDefault="000F414A" w:rsidP="004226B8">
            <w:pPr>
              <w:rPr>
                <w:rFonts w:cs="Arial"/>
                <w:color w:val="000000" w:themeColor="text1"/>
                <w:szCs w:val="22"/>
              </w:rPr>
            </w:pPr>
          </w:p>
        </w:tc>
        <w:tc>
          <w:tcPr>
            <w:tcW w:w="560" w:type="pct"/>
            <w:shd w:val="clear" w:color="auto" w:fill="FFFFFF" w:themeFill="background1"/>
          </w:tcPr>
          <w:p w14:paraId="6BBF061C" w14:textId="77777777" w:rsidR="000F414A" w:rsidRPr="00851E11" w:rsidRDefault="000F414A" w:rsidP="004226B8">
            <w:pPr>
              <w:rPr>
                <w:rFonts w:cs="Arial"/>
                <w:color w:val="000000" w:themeColor="text1"/>
                <w:szCs w:val="22"/>
              </w:rPr>
            </w:pPr>
          </w:p>
        </w:tc>
        <w:tc>
          <w:tcPr>
            <w:tcW w:w="559" w:type="pct"/>
            <w:shd w:val="clear" w:color="auto" w:fill="FFFFFF" w:themeFill="background1"/>
          </w:tcPr>
          <w:p w14:paraId="1A5A421B" w14:textId="77777777" w:rsidR="000F414A" w:rsidRPr="00851E11" w:rsidRDefault="000F414A" w:rsidP="004226B8">
            <w:pPr>
              <w:rPr>
                <w:rFonts w:cs="Arial"/>
                <w:color w:val="000000" w:themeColor="text1"/>
                <w:szCs w:val="22"/>
              </w:rPr>
            </w:pPr>
          </w:p>
        </w:tc>
        <w:tc>
          <w:tcPr>
            <w:tcW w:w="1692" w:type="pct"/>
            <w:shd w:val="clear" w:color="auto" w:fill="FFFFFF" w:themeFill="background1"/>
          </w:tcPr>
          <w:p w14:paraId="13A6C8DF" w14:textId="77777777" w:rsidR="000F414A" w:rsidRPr="00851E11" w:rsidRDefault="000F414A" w:rsidP="004226B8">
            <w:pPr>
              <w:rPr>
                <w:rFonts w:cs="Arial"/>
                <w:szCs w:val="22"/>
              </w:rPr>
            </w:pPr>
          </w:p>
        </w:tc>
      </w:tr>
      <w:tr w:rsidR="004226B8" w:rsidRPr="00851E11" w14:paraId="5C4F4CE8" w14:textId="77777777" w:rsidTr="009913C1">
        <w:trPr>
          <w:trHeight w:val="327"/>
          <w:jc w:val="center"/>
        </w:trPr>
        <w:tc>
          <w:tcPr>
            <w:tcW w:w="5000" w:type="pct"/>
            <w:gridSpan w:val="6"/>
            <w:shd w:val="clear" w:color="auto" w:fill="D9D9D9" w:themeFill="background1" w:themeFillShade="D9"/>
          </w:tcPr>
          <w:p w14:paraId="5ED2E95C" w14:textId="77777777" w:rsidR="004226B8" w:rsidRPr="00851E11" w:rsidRDefault="004226B8" w:rsidP="009913C1">
            <w:pPr>
              <w:rPr>
                <w:rFonts w:cs="Arial"/>
                <w:sz w:val="18"/>
                <w:szCs w:val="18"/>
              </w:rPr>
            </w:pPr>
            <w:bookmarkStart w:id="16" w:name="_Hlk71049599"/>
          </w:p>
        </w:tc>
      </w:tr>
      <w:bookmarkEnd w:id="16"/>
      <w:tr w:rsidR="004226B8" w:rsidRPr="00851E11" w14:paraId="6E09A922" w14:textId="77777777" w:rsidTr="009913C1">
        <w:trPr>
          <w:trHeight w:val="471"/>
          <w:jc w:val="center"/>
        </w:trPr>
        <w:tc>
          <w:tcPr>
            <w:tcW w:w="253" w:type="pct"/>
            <w:shd w:val="clear" w:color="auto" w:fill="D9D9D9" w:themeFill="background1" w:themeFillShade="D9"/>
          </w:tcPr>
          <w:p w14:paraId="69463BFE" w14:textId="4C288665" w:rsidR="004226B8" w:rsidRPr="00851E11" w:rsidRDefault="004226B8" w:rsidP="004226B8">
            <w:pPr>
              <w:rPr>
                <w:rFonts w:cs="Arial"/>
                <w:b/>
              </w:rPr>
            </w:pPr>
            <w:r w:rsidRPr="00846A96">
              <w:rPr>
                <w:b/>
              </w:rPr>
              <w:t>S1</w:t>
            </w:r>
          </w:p>
        </w:tc>
        <w:tc>
          <w:tcPr>
            <w:tcW w:w="866" w:type="pct"/>
            <w:shd w:val="clear" w:color="auto" w:fill="F2F2F2" w:themeFill="background1" w:themeFillShade="F2"/>
          </w:tcPr>
          <w:p w14:paraId="467865B3" w14:textId="7E388732" w:rsidR="004226B8" w:rsidRPr="00846A96" w:rsidRDefault="004226B8" w:rsidP="00846A96">
            <w:pPr>
              <w:pStyle w:val="Default"/>
              <w:rPr>
                <w:rFonts w:asciiTheme="minorHAnsi" w:hAnsiTheme="minorHAnsi"/>
                <w:sz w:val="16"/>
                <w:szCs w:val="16"/>
              </w:rPr>
            </w:pPr>
            <w:r w:rsidRPr="00846A96">
              <w:rPr>
                <w:sz w:val="16"/>
                <w:szCs w:val="16"/>
              </w:rPr>
              <w:t>Work safely at all times, comply with health &amp; safety legislation, regulations and organisational requirements</w:t>
            </w:r>
          </w:p>
        </w:tc>
        <w:tc>
          <w:tcPr>
            <w:tcW w:w="1070" w:type="pct"/>
            <w:shd w:val="clear" w:color="auto" w:fill="FFFFFF" w:themeFill="background1"/>
          </w:tcPr>
          <w:p w14:paraId="13E2697C" w14:textId="77777777" w:rsidR="004226B8" w:rsidRPr="00851E11" w:rsidRDefault="004226B8" w:rsidP="004226B8">
            <w:pPr>
              <w:rPr>
                <w:rFonts w:cs="Arial"/>
                <w:color w:val="000000" w:themeColor="text1"/>
                <w:szCs w:val="22"/>
              </w:rPr>
            </w:pPr>
          </w:p>
        </w:tc>
        <w:tc>
          <w:tcPr>
            <w:tcW w:w="560" w:type="pct"/>
            <w:shd w:val="clear" w:color="auto" w:fill="FFFFFF" w:themeFill="background1"/>
          </w:tcPr>
          <w:p w14:paraId="6FF56B46" w14:textId="77777777" w:rsidR="004226B8" w:rsidRPr="00851E11" w:rsidRDefault="004226B8" w:rsidP="004226B8">
            <w:pPr>
              <w:rPr>
                <w:rFonts w:cs="Arial"/>
                <w:color w:val="000000" w:themeColor="text1"/>
                <w:szCs w:val="22"/>
              </w:rPr>
            </w:pPr>
          </w:p>
        </w:tc>
        <w:tc>
          <w:tcPr>
            <w:tcW w:w="559" w:type="pct"/>
            <w:shd w:val="clear" w:color="auto" w:fill="FFFFFF" w:themeFill="background1"/>
          </w:tcPr>
          <w:p w14:paraId="3521433B" w14:textId="77777777" w:rsidR="004226B8" w:rsidRPr="00851E11" w:rsidRDefault="004226B8" w:rsidP="004226B8">
            <w:pPr>
              <w:rPr>
                <w:rFonts w:cs="Arial"/>
                <w:color w:val="000000" w:themeColor="text1"/>
                <w:szCs w:val="22"/>
              </w:rPr>
            </w:pPr>
          </w:p>
        </w:tc>
        <w:tc>
          <w:tcPr>
            <w:tcW w:w="1692" w:type="pct"/>
            <w:shd w:val="clear" w:color="auto" w:fill="FFFFFF" w:themeFill="background1"/>
          </w:tcPr>
          <w:p w14:paraId="581D105D" w14:textId="77777777" w:rsidR="004226B8" w:rsidRPr="00851E11" w:rsidRDefault="004226B8" w:rsidP="004226B8">
            <w:pPr>
              <w:rPr>
                <w:rFonts w:cs="Arial"/>
                <w:szCs w:val="22"/>
              </w:rPr>
            </w:pPr>
          </w:p>
        </w:tc>
      </w:tr>
      <w:tr w:rsidR="004226B8" w:rsidRPr="00851E11" w14:paraId="3B18EAF1" w14:textId="77777777" w:rsidTr="009913C1">
        <w:trPr>
          <w:trHeight w:val="327"/>
          <w:jc w:val="center"/>
        </w:trPr>
        <w:tc>
          <w:tcPr>
            <w:tcW w:w="5000" w:type="pct"/>
            <w:gridSpan w:val="6"/>
            <w:shd w:val="clear" w:color="auto" w:fill="D9D9D9" w:themeFill="background1" w:themeFillShade="D9"/>
          </w:tcPr>
          <w:p w14:paraId="03AA6608" w14:textId="77777777" w:rsidR="004226B8" w:rsidRPr="00851E11" w:rsidRDefault="004226B8" w:rsidP="009913C1">
            <w:pPr>
              <w:rPr>
                <w:rFonts w:cs="Arial"/>
                <w:sz w:val="18"/>
                <w:szCs w:val="18"/>
              </w:rPr>
            </w:pPr>
          </w:p>
        </w:tc>
      </w:tr>
      <w:tr w:rsidR="004226B8" w:rsidRPr="00851E11" w14:paraId="425CD42E" w14:textId="77777777" w:rsidTr="009913C1">
        <w:trPr>
          <w:trHeight w:val="471"/>
          <w:jc w:val="center"/>
        </w:trPr>
        <w:tc>
          <w:tcPr>
            <w:tcW w:w="253" w:type="pct"/>
            <w:shd w:val="clear" w:color="auto" w:fill="D9D9D9" w:themeFill="background1" w:themeFillShade="D9"/>
          </w:tcPr>
          <w:p w14:paraId="5856E72F" w14:textId="291D7F77" w:rsidR="004226B8" w:rsidRPr="00851E11" w:rsidRDefault="004226B8" w:rsidP="004226B8">
            <w:pPr>
              <w:rPr>
                <w:rFonts w:cs="Arial"/>
                <w:b/>
              </w:rPr>
            </w:pPr>
            <w:r w:rsidRPr="00846A96">
              <w:rPr>
                <w:b/>
              </w:rPr>
              <w:t>S4</w:t>
            </w:r>
          </w:p>
        </w:tc>
        <w:tc>
          <w:tcPr>
            <w:tcW w:w="866" w:type="pct"/>
            <w:shd w:val="clear" w:color="auto" w:fill="F2F2F2" w:themeFill="background1" w:themeFillShade="F2"/>
          </w:tcPr>
          <w:p w14:paraId="18EFCB45" w14:textId="6BAFC2DB" w:rsidR="004226B8" w:rsidRPr="00846A96" w:rsidRDefault="004226B8" w:rsidP="004226B8">
            <w:pPr>
              <w:rPr>
                <w:rFonts w:cs="Arial"/>
                <w:color w:val="000000"/>
                <w:sz w:val="16"/>
                <w:szCs w:val="16"/>
                <w:lang w:eastAsia="en-GB"/>
              </w:rPr>
            </w:pPr>
            <w:r w:rsidRPr="00846A96">
              <w:rPr>
                <w:sz w:val="16"/>
                <w:szCs w:val="16"/>
              </w:rPr>
              <w:t>Carry out relevant planning and preparation activities before commencing work activity</w:t>
            </w:r>
          </w:p>
        </w:tc>
        <w:tc>
          <w:tcPr>
            <w:tcW w:w="1070" w:type="pct"/>
            <w:shd w:val="clear" w:color="auto" w:fill="FFFFFF" w:themeFill="background1"/>
          </w:tcPr>
          <w:p w14:paraId="4255DDB3" w14:textId="77777777" w:rsidR="004226B8" w:rsidRPr="00851E11" w:rsidRDefault="004226B8" w:rsidP="004226B8">
            <w:pPr>
              <w:rPr>
                <w:rFonts w:cs="Arial"/>
                <w:color w:val="000000" w:themeColor="text1"/>
                <w:szCs w:val="22"/>
              </w:rPr>
            </w:pPr>
          </w:p>
        </w:tc>
        <w:tc>
          <w:tcPr>
            <w:tcW w:w="560" w:type="pct"/>
            <w:shd w:val="clear" w:color="auto" w:fill="FFFFFF" w:themeFill="background1"/>
          </w:tcPr>
          <w:p w14:paraId="7326E860" w14:textId="77777777" w:rsidR="004226B8" w:rsidRPr="00851E11" w:rsidRDefault="004226B8" w:rsidP="004226B8">
            <w:pPr>
              <w:rPr>
                <w:rFonts w:cs="Arial"/>
                <w:color w:val="000000" w:themeColor="text1"/>
                <w:szCs w:val="22"/>
              </w:rPr>
            </w:pPr>
          </w:p>
        </w:tc>
        <w:tc>
          <w:tcPr>
            <w:tcW w:w="559" w:type="pct"/>
            <w:shd w:val="clear" w:color="auto" w:fill="FFFFFF" w:themeFill="background1"/>
          </w:tcPr>
          <w:p w14:paraId="36ADAE9A" w14:textId="77777777" w:rsidR="004226B8" w:rsidRPr="00851E11" w:rsidRDefault="004226B8" w:rsidP="004226B8">
            <w:pPr>
              <w:rPr>
                <w:rFonts w:cs="Arial"/>
                <w:color w:val="000000" w:themeColor="text1"/>
                <w:szCs w:val="22"/>
              </w:rPr>
            </w:pPr>
          </w:p>
        </w:tc>
        <w:tc>
          <w:tcPr>
            <w:tcW w:w="1692" w:type="pct"/>
            <w:shd w:val="clear" w:color="auto" w:fill="FFFFFF" w:themeFill="background1"/>
          </w:tcPr>
          <w:p w14:paraId="40100A02" w14:textId="77777777" w:rsidR="004226B8" w:rsidRPr="00851E11" w:rsidRDefault="004226B8" w:rsidP="004226B8">
            <w:pPr>
              <w:rPr>
                <w:rFonts w:cs="Arial"/>
                <w:szCs w:val="22"/>
              </w:rPr>
            </w:pPr>
          </w:p>
        </w:tc>
      </w:tr>
      <w:tr w:rsidR="005C3A0F" w:rsidRPr="00851E11" w14:paraId="37550D2B" w14:textId="77777777" w:rsidTr="009913C1">
        <w:trPr>
          <w:trHeight w:val="327"/>
          <w:jc w:val="center"/>
        </w:trPr>
        <w:tc>
          <w:tcPr>
            <w:tcW w:w="5000" w:type="pct"/>
            <w:gridSpan w:val="6"/>
            <w:shd w:val="clear" w:color="auto" w:fill="D9D9D9" w:themeFill="background1" w:themeFillShade="D9"/>
          </w:tcPr>
          <w:p w14:paraId="38A1EEDB" w14:textId="77777777" w:rsidR="005C3A0F" w:rsidRPr="00851E11" w:rsidRDefault="005C3A0F" w:rsidP="009913C1">
            <w:pPr>
              <w:rPr>
                <w:rFonts w:cs="Arial"/>
                <w:sz w:val="18"/>
                <w:szCs w:val="18"/>
              </w:rPr>
            </w:pPr>
          </w:p>
        </w:tc>
      </w:tr>
      <w:tr w:rsidR="002514CB" w:rsidRPr="00851E11" w14:paraId="05A63B08" w14:textId="77777777" w:rsidTr="009913C1">
        <w:trPr>
          <w:trHeight w:val="471"/>
          <w:jc w:val="center"/>
        </w:trPr>
        <w:tc>
          <w:tcPr>
            <w:tcW w:w="253" w:type="pct"/>
            <w:shd w:val="clear" w:color="auto" w:fill="D9D9D9" w:themeFill="background1" w:themeFillShade="D9"/>
          </w:tcPr>
          <w:p w14:paraId="416F4EC0" w14:textId="2691196D" w:rsidR="002514CB" w:rsidRPr="00851E11" w:rsidRDefault="002514CB" w:rsidP="002514CB">
            <w:pPr>
              <w:rPr>
                <w:rFonts w:cs="Arial"/>
                <w:b/>
              </w:rPr>
            </w:pPr>
            <w:r w:rsidRPr="00846A96">
              <w:rPr>
                <w:b/>
              </w:rPr>
              <w:t>S6</w:t>
            </w:r>
          </w:p>
        </w:tc>
        <w:tc>
          <w:tcPr>
            <w:tcW w:w="866" w:type="pct"/>
            <w:shd w:val="clear" w:color="auto" w:fill="F2F2F2" w:themeFill="background1" w:themeFillShade="F2"/>
          </w:tcPr>
          <w:p w14:paraId="662D0639" w14:textId="133470E3" w:rsidR="002514CB" w:rsidRPr="00846A96" w:rsidRDefault="002514CB" w:rsidP="00846A96">
            <w:pPr>
              <w:pStyle w:val="Default"/>
              <w:rPr>
                <w:rFonts w:asciiTheme="minorHAnsi" w:hAnsiTheme="minorHAnsi"/>
                <w:sz w:val="16"/>
                <w:szCs w:val="16"/>
              </w:rPr>
            </w:pPr>
            <w:r w:rsidRPr="00846A96">
              <w:rPr>
                <w:sz w:val="16"/>
                <w:szCs w:val="16"/>
              </w:rPr>
              <w:t>Carry out the required checks (such as quality, compliance or testing) using the correct procedures, processes and/or equipment</w:t>
            </w:r>
          </w:p>
        </w:tc>
        <w:tc>
          <w:tcPr>
            <w:tcW w:w="1070" w:type="pct"/>
            <w:shd w:val="clear" w:color="auto" w:fill="FFFFFF" w:themeFill="background1"/>
          </w:tcPr>
          <w:p w14:paraId="685496D1" w14:textId="77777777" w:rsidR="002514CB" w:rsidRPr="00851E11" w:rsidRDefault="002514CB" w:rsidP="002514CB">
            <w:pPr>
              <w:rPr>
                <w:rFonts w:cs="Arial"/>
                <w:color w:val="000000" w:themeColor="text1"/>
                <w:szCs w:val="22"/>
              </w:rPr>
            </w:pPr>
          </w:p>
        </w:tc>
        <w:tc>
          <w:tcPr>
            <w:tcW w:w="560" w:type="pct"/>
            <w:shd w:val="clear" w:color="auto" w:fill="FFFFFF" w:themeFill="background1"/>
          </w:tcPr>
          <w:p w14:paraId="102AAF2A" w14:textId="77777777" w:rsidR="002514CB" w:rsidRPr="00851E11" w:rsidRDefault="002514CB" w:rsidP="002514CB">
            <w:pPr>
              <w:rPr>
                <w:rFonts w:cs="Arial"/>
                <w:color w:val="000000" w:themeColor="text1"/>
                <w:szCs w:val="22"/>
              </w:rPr>
            </w:pPr>
          </w:p>
        </w:tc>
        <w:tc>
          <w:tcPr>
            <w:tcW w:w="559" w:type="pct"/>
            <w:shd w:val="clear" w:color="auto" w:fill="FFFFFF" w:themeFill="background1"/>
          </w:tcPr>
          <w:p w14:paraId="508E8C90" w14:textId="77777777" w:rsidR="002514CB" w:rsidRPr="00851E11" w:rsidRDefault="002514CB" w:rsidP="002514CB">
            <w:pPr>
              <w:rPr>
                <w:rFonts w:cs="Arial"/>
                <w:color w:val="000000" w:themeColor="text1"/>
                <w:szCs w:val="22"/>
              </w:rPr>
            </w:pPr>
          </w:p>
        </w:tc>
        <w:tc>
          <w:tcPr>
            <w:tcW w:w="1692" w:type="pct"/>
            <w:shd w:val="clear" w:color="auto" w:fill="FFFFFF" w:themeFill="background1"/>
          </w:tcPr>
          <w:p w14:paraId="07B353E5" w14:textId="77777777" w:rsidR="002514CB" w:rsidRPr="00851E11" w:rsidRDefault="002514CB" w:rsidP="002514CB">
            <w:pPr>
              <w:rPr>
                <w:rFonts w:cs="Arial"/>
                <w:szCs w:val="22"/>
              </w:rPr>
            </w:pPr>
          </w:p>
        </w:tc>
      </w:tr>
      <w:tr w:rsidR="005C3A0F" w:rsidRPr="00851E11" w14:paraId="2D81E0B9" w14:textId="77777777" w:rsidTr="009913C1">
        <w:trPr>
          <w:trHeight w:val="327"/>
          <w:jc w:val="center"/>
        </w:trPr>
        <w:tc>
          <w:tcPr>
            <w:tcW w:w="5000" w:type="pct"/>
            <w:gridSpan w:val="6"/>
            <w:shd w:val="clear" w:color="auto" w:fill="D9D9D9" w:themeFill="background1" w:themeFillShade="D9"/>
          </w:tcPr>
          <w:p w14:paraId="55335648" w14:textId="77777777" w:rsidR="005C3A0F" w:rsidRPr="00851E11" w:rsidRDefault="005C3A0F" w:rsidP="009913C1">
            <w:pPr>
              <w:rPr>
                <w:rFonts w:cs="Arial"/>
                <w:sz w:val="18"/>
                <w:szCs w:val="18"/>
              </w:rPr>
            </w:pPr>
          </w:p>
        </w:tc>
      </w:tr>
      <w:tr w:rsidR="002514CB" w:rsidRPr="00851E11" w14:paraId="6970B3CA" w14:textId="77777777" w:rsidTr="009913C1">
        <w:trPr>
          <w:trHeight w:val="471"/>
          <w:jc w:val="center"/>
        </w:trPr>
        <w:tc>
          <w:tcPr>
            <w:tcW w:w="253" w:type="pct"/>
            <w:shd w:val="clear" w:color="auto" w:fill="D9D9D9" w:themeFill="background1" w:themeFillShade="D9"/>
          </w:tcPr>
          <w:p w14:paraId="448F7649" w14:textId="164204DC" w:rsidR="002514CB" w:rsidRPr="00851E11" w:rsidRDefault="002514CB" w:rsidP="002514CB">
            <w:pPr>
              <w:rPr>
                <w:rFonts w:cs="Arial"/>
                <w:b/>
              </w:rPr>
            </w:pPr>
            <w:r w:rsidRPr="00846A96">
              <w:rPr>
                <w:b/>
              </w:rPr>
              <w:t>S7</w:t>
            </w:r>
          </w:p>
        </w:tc>
        <w:tc>
          <w:tcPr>
            <w:tcW w:w="866" w:type="pct"/>
            <w:shd w:val="clear" w:color="auto" w:fill="F2F2F2" w:themeFill="background1" w:themeFillShade="F2"/>
          </w:tcPr>
          <w:p w14:paraId="4EB9A3DD" w14:textId="750B3839" w:rsidR="002514CB" w:rsidRPr="00846A96" w:rsidRDefault="002514CB" w:rsidP="00846A96">
            <w:pPr>
              <w:pStyle w:val="Default"/>
              <w:rPr>
                <w:rFonts w:asciiTheme="minorHAnsi" w:hAnsiTheme="minorHAnsi"/>
                <w:sz w:val="16"/>
                <w:szCs w:val="16"/>
              </w:rPr>
            </w:pPr>
            <w:r w:rsidRPr="00846A96">
              <w:rPr>
                <w:sz w:val="16"/>
                <w:szCs w:val="16"/>
              </w:rPr>
              <w:t xml:space="preserve">Deal promptly and effectively with problems within the limits of their responsibility using approved diagnostic methods and techniques and report those which </w:t>
            </w:r>
            <w:r w:rsidRPr="00846A96">
              <w:rPr>
                <w:sz w:val="16"/>
                <w:szCs w:val="16"/>
              </w:rPr>
              <w:lastRenderedPageBreak/>
              <w:t>cannot be resolved to the appropriate personnel</w:t>
            </w:r>
          </w:p>
        </w:tc>
        <w:tc>
          <w:tcPr>
            <w:tcW w:w="1070" w:type="pct"/>
            <w:shd w:val="clear" w:color="auto" w:fill="FFFFFF" w:themeFill="background1"/>
          </w:tcPr>
          <w:p w14:paraId="42D02ADA" w14:textId="77777777" w:rsidR="002514CB" w:rsidRPr="00851E11" w:rsidRDefault="002514CB" w:rsidP="002514CB">
            <w:pPr>
              <w:rPr>
                <w:rFonts w:cs="Arial"/>
                <w:color w:val="000000" w:themeColor="text1"/>
                <w:szCs w:val="22"/>
              </w:rPr>
            </w:pPr>
          </w:p>
        </w:tc>
        <w:tc>
          <w:tcPr>
            <w:tcW w:w="560" w:type="pct"/>
            <w:shd w:val="clear" w:color="auto" w:fill="FFFFFF" w:themeFill="background1"/>
          </w:tcPr>
          <w:p w14:paraId="4708D7AB" w14:textId="77777777" w:rsidR="002514CB" w:rsidRPr="00851E11" w:rsidRDefault="002514CB" w:rsidP="002514CB">
            <w:pPr>
              <w:rPr>
                <w:rFonts w:cs="Arial"/>
                <w:color w:val="000000" w:themeColor="text1"/>
                <w:szCs w:val="22"/>
              </w:rPr>
            </w:pPr>
          </w:p>
        </w:tc>
        <w:tc>
          <w:tcPr>
            <w:tcW w:w="559" w:type="pct"/>
            <w:shd w:val="clear" w:color="auto" w:fill="FFFFFF" w:themeFill="background1"/>
          </w:tcPr>
          <w:p w14:paraId="3946993B" w14:textId="77777777" w:rsidR="002514CB" w:rsidRPr="00851E11" w:rsidRDefault="002514CB" w:rsidP="002514CB">
            <w:pPr>
              <w:rPr>
                <w:rFonts w:cs="Arial"/>
                <w:color w:val="000000" w:themeColor="text1"/>
                <w:szCs w:val="22"/>
              </w:rPr>
            </w:pPr>
          </w:p>
        </w:tc>
        <w:tc>
          <w:tcPr>
            <w:tcW w:w="1692" w:type="pct"/>
            <w:shd w:val="clear" w:color="auto" w:fill="FFFFFF" w:themeFill="background1"/>
          </w:tcPr>
          <w:p w14:paraId="64714BAA" w14:textId="77777777" w:rsidR="002514CB" w:rsidRPr="00851E11" w:rsidRDefault="002514CB" w:rsidP="002514CB">
            <w:pPr>
              <w:rPr>
                <w:rFonts w:cs="Arial"/>
                <w:szCs w:val="22"/>
              </w:rPr>
            </w:pPr>
          </w:p>
        </w:tc>
      </w:tr>
      <w:tr w:rsidR="005C3A0F" w:rsidRPr="00851E11" w14:paraId="6C72D990" w14:textId="77777777" w:rsidTr="009913C1">
        <w:trPr>
          <w:trHeight w:val="327"/>
          <w:jc w:val="center"/>
        </w:trPr>
        <w:tc>
          <w:tcPr>
            <w:tcW w:w="5000" w:type="pct"/>
            <w:gridSpan w:val="6"/>
            <w:shd w:val="clear" w:color="auto" w:fill="D9D9D9" w:themeFill="background1" w:themeFillShade="D9"/>
          </w:tcPr>
          <w:p w14:paraId="23AE2FF7" w14:textId="77777777" w:rsidR="005C3A0F" w:rsidRPr="00851E11" w:rsidRDefault="005C3A0F" w:rsidP="009913C1">
            <w:pPr>
              <w:rPr>
                <w:rFonts w:cs="Arial"/>
                <w:sz w:val="18"/>
                <w:szCs w:val="18"/>
              </w:rPr>
            </w:pPr>
          </w:p>
        </w:tc>
      </w:tr>
      <w:tr w:rsidR="002514CB" w:rsidRPr="00851E11" w14:paraId="0733191F" w14:textId="77777777" w:rsidTr="009913C1">
        <w:trPr>
          <w:trHeight w:val="471"/>
          <w:jc w:val="center"/>
        </w:trPr>
        <w:tc>
          <w:tcPr>
            <w:tcW w:w="253" w:type="pct"/>
            <w:shd w:val="clear" w:color="auto" w:fill="D9D9D9" w:themeFill="background1" w:themeFillShade="D9"/>
          </w:tcPr>
          <w:p w14:paraId="512C82AA" w14:textId="7989BED1" w:rsidR="002514CB" w:rsidRPr="00851E11" w:rsidRDefault="002514CB" w:rsidP="002514CB">
            <w:pPr>
              <w:rPr>
                <w:rFonts w:cs="Arial"/>
                <w:b/>
              </w:rPr>
            </w:pPr>
            <w:r w:rsidRPr="00846A96">
              <w:rPr>
                <w:b/>
              </w:rPr>
              <w:t>S8</w:t>
            </w:r>
          </w:p>
        </w:tc>
        <w:tc>
          <w:tcPr>
            <w:tcW w:w="866" w:type="pct"/>
            <w:shd w:val="clear" w:color="auto" w:fill="F2F2F2" w:themeFill="background1" w:themeFillShade="F2"/>
          </w:tcPr>
          <w:p w14:paraId="339D8D39" w14:textId="1F9AB0A4" w:rsidR="002514CB" w:rsidRPr="00846A96" w:rsidRDefault="002514CB" w:rsidP="00846A96">
            <w:pPr>
              <w:pStyle w:val="Default"/>
              <w:rPr>
                <w:rFonts w:asciiTheme="minorHAnsi" w:hAnsiTheme="minorHAnsi"/>
                <w:sz w:val="16"/>
                <w:szCs w:val="16"/>
              </w:rPr>
            </w:pPr>
            <w:r w:rsidRPr="00846A96">
              <w:rPr>
                <w:sz w:val="16"/>
                <w:szCs w:val="16"/>
              </w:rPr>
              <w:t>Complete any required documentation using the defined recording systems at the appropriate stages of the work activity</w:t>
            </w:r>
          </w:p>
        </w:tc>
        <w:tc>
          <w:tcPr>
            <w:tcW w:w="1070" w:type="pct"/>
            <w:shd w:val="clear" w:color="auto" w:fill="FFFFFF" w:themeFill="background1"/>
          </w:tcPr>
          <w:p w14:paraId="3E3F98E7" w14:textId="77777777" w:rsidR="002514CB" w:rsidRPr="00851E11" w:rsidRDefault="002514CB" w:rsidP="002514CB">
            <w:pPr>
              <w:rPr>
                <w:rFonts w:cs="Arial"/>
                <w:color w:val="000000" w:themeColor="text1"/>
                <w:szCs w:val="22"/>
              </w:rPr>
            </w:pPr>
          </w:p>
        </w:tc>
        <w:tc>
          <w:tcPr>
            <w:tcW w:w="560" w:type="pct"/>
            <w:shd w:val="clear" w:color="auto" w:fill="FFFFFF" w:themeFill="background1"/>
          </w:tcPr>
          <w:p w14:paraId="28D99D8D" w14:textId="77777777" w:rsidR="002514CB" w:rsidRPr="00851E11" w:rsidRDefault="002514CB" w:rsidP="002514CB">
            <w:pPr>
              <w:rPr>
                <w:rFonts w:cs="Arial"/>
                <w:color w:val="000000" w:themeColor="text1"/>
                <w:szCs w:val="22"/>
              </w:rPr>
            </w:pPr>
          </w:p>
        </w:tc>
        <w:tc>
          <w:tcPr>
            <w:tcW w:w="559" w:type="pct"/>
            <w:shd w:val="clear" w:color="auto" w:fill="FFFFFF" w:themeFill="background1"/>
          </w:tcPr>
          <w:p w14:paraId="3F7DF693" w14:textId="77777777" w:rsidR="002514CB" w:rsidRPr="00851E11" w:rsidRDefault="002514CB" w:rsidP="002514CB">
            <w:pPr>
              <w:rPr>
                <w:rFonts w:cs="Arial"/>
                <w:color w:val="000000" w:themeColor="text1"/>
                <w:szCs w:val="22"/>
              </w:rPr>
            </w:pPr>
          </w:p>
        </w:tc>
        <w:tc>
          <w:tcPr>
            <w:tcW w:w="1692" w:type="pct"/>
            <w:shd w:val="clear" w:color="auto" w:fill="FFFFFF" w:themeFill="background1"/>
          </w:tcPr>
          <w:p w14:paraId="5E6942C3" w14:textId="77777777" w:rsidR="002514CB" w:rsidRPr="00851E11" w:rsidRDefault="002514CB" w:rsidP="002514CB">
            <w:pPr>
              <w:rPr>
                <w:rFonts w:cs="Arial"/>
                <w:szCs w:val="22"/>
              </w:rPr>
            </w:pPr>
          </w:p>
        </w:tc>
      </w:tr>
      <w:tr w:rsidR="005C3A0F" w:rsidRPr="00851E11" w14:paraId="0AC0A158" w14:textId="77777777" w:rsidTr="009913C1">
        <w:trPr>
          <w:trHeight w:val="327"/>
          <w:jc w:val="center"/>
        </w:trPr>
        <w:tc>
          <w:tcPr>
            <w:tcW w:w="5000" w:type="pct"/>
            <w:gridSpan w:val="6"/>
            <w:shd w:val="clear" w:color="auto" w:fill="D9D9D9" w:themeFill="background1" w:themeFillShade="D9"/>
          </w:tcPr>
          <w:p w14:paraId="4E576B6A" w14:textId="77777777" w:rsidR="005C3A0F" w:rsidRPr="00851E11" w:rsidRDefault="005C3A0F" w:rsidP="009913C1">
            <w:pPr>
              <w:rPr>
                <w:rFonts w:cs="Arial"/>
                <w:sz w:val="18"/>
                <w:szCs w:val="18"/>
              </w:rPr>
            </w:pPr>
          </w:p>
        </w:tc>
      </w:tr>
      <w:tr w:rsidR="002514CB" w:rsidRPr="00851E11" w14:paraId="057A54E2" w14:textId="77777777" w:rsidTr="009913C1">
        <w:trPr>
          <w:trHeight w:val="471"/>
          <w:jc w:val="center"/>
        </w:trPr>
        <w:tc>
          <w:tcPr>
            <w:tcW w:w="253" w:type="pct"/>
            <w:shd w:val="clear" w:color="auto" w:fill="D9D9D9" w:themeFill="background1" w:themeFillShade="D9"/>
          </w:tcPr>
          <w:p w14:paraId="3A24CAC0" w14:textId="35A63922" w:rsidR="002514CB" w:rsidRPr="00851E11" w:rsidRDefault="002514CB" w:rsidP="002514CB">
            <w:pPr>
              <w:rPr>
                <w:rFonts w:cs="Arial"/>
                <w:b/>
              </w:rPr>
            </w:pPr>
            <w:r w:rsidRPr="00846A96">
              <w:rPr>
                <w:b/>
              </w:rPr>
              <w:t>S11</w:t>
            </w:r>
          </w:p>
        </w:tc>
        <w:tc>
          <w:tcPr>
            <w:tcW w:w="866" w:type="pct"/>
            <w:shd w:val="clear" w:color="auto" w:fill="F2F2F2" w:themeFill="background1" w:themeFillShade="F2"/>
          </w:tcPr>
          <w:p w14:paraId="3082FCB8" w14:textId="44EA95E2" w:rsidR="002514CB" w:rsidRPr="00846A96" w:rsidRDefault="002514CB" w:rsidP="002514CB">
            <w:pPr>
              <w:rPr>
                <w:rFonts w:cs="Arial"/>
                <w:color w:val="000000"/>
                <w:sz w:val="16"/>
                <w:szCs w:val="16"/>
                <w:lang w:eastAsia="en-GB"/>
              </w:rPr>
            </w:pPr>
            <w:r w:rsidRPr="00846A96">
              <w:rPr>
                <w:sz w:val="16"/>
                <w:szCs w:val="16"/>
              </w:rPr>
              <w:t>Mark out using appropriate tools and techniques</w:t>
            </w:r>
          </w:p>
        </w:tc>
        <w:tc>
          <w:tcPr>
            <w:tcW w:w="1070" w:type="pct"/>
            <w:shd w:val="clear" w:color="auto" w:fill="FFFFFF" w:themeFill="background1"/>
          </w:tcPr>
          <w:p w14:paraId="2C25F7EF" w14:textId="77777777" w:rsidR="002514CB" w:rsidRPr="00851E11" w:rsidRDefault="002514CB" w:rsidP="002514CB">
            <w:pPr>
              <w:rPr>
                <w:rFonts w:cs="Arial"/>
                <w:color w:val="000000" w:themeColor="text1"/>
                <w:szCs w:val="22"/>
              </w:rPr>
            </w:pPr>
          </w:p>
        </w:tc>
        <w:tc>
          <w:tcPr>
            <w:tcW w:w="560" w:type="pct"/>
            <w:shd w:val="clear" w:color="auto" w:fill="FFFFFF" w:themeFill="background1"/>
          </w:tcPr>
          <w:p w14:paraId="47A5648A" w14:textId="77777777" w:rsidR="002514CB" w:rsidRPr="00851E11" w:rsidRDefault="002514CB" w:rsidP="002514CB">
            <w:pPr>
              <w:rPr>
                <w:rFonts w:cs="Arial"/>
                <w:color w:val="000000" w:themeColor="text1"/>
                <w:szCs w:val="22"/>
              </w:rPr>
            </w:pPr>
          </w:p>
        </w:tc>
        <w:tc>
          <w:tcPr>
            <w:tcW w:w="559" w:type="pct"/>
            <w:shd w:val="clear" w:color="auto" w:fill="FFFFFF" w:themeFill="background1"/>
          </w:tcPr>
          <w:p w14:paraId="2F0EDE5F" w14:textId="77777777" w:rsidR="002514CB" w:rsidRPr="00851E11" w:rsidRDefault="002514CB" w:rsidP="002514CB">
            <w:pPr>
              <w:rPr>
                <w:rFonts w:cs="Arial"/>
                <w:color w:val="000000" w:themeColor="text1"/>
                <w:szCs w:val="22"/>
              </w:rPr>
            </w:pPr>
          </w:p>
        </w:tc>
        <w:tc>
          <w:tcPr>
            <w:tcW w:w="1692" w:type="pct"/>
            <w:shd w:val="clear" w:color="auto" w:fill="FFFFFF" w:themeFill="background1"/>
          </w:tcPr>
          <w:p w14:paraId="6875ACFD" w14:textId="77777777" w:rsidR="002514CB" w:rsidRPr="00851E11" w:rsidRDefault="002514CB" w:rsidP="002514CB">
            <w:pPr>
              <w:rPr>
                <w:rFonts w:cs="Arial"/>
                <w:szCs w:val="22"/>
              </w:rPr>
            </w:pPr>
          </w:p>
        </w:tc>
      </w:tr>
      <w:tr w:rsidR="004226B8" w:rsidRPr="00851E11" w14:paraId="2DB1FFCB" w14:textId="77777777" w:rsidTr="009913C1">
        <w:trPr>
          <w:trHeight w:val="327"/>
          <w:jc w:val="center"/>
        </w:trPr>
        <w:tc>
          <w:tcPr>
            <w:tcW w:w="5000" w:type="pct"/>
            <w:gridSpan w:val="6"/>
            <w:shd w:val="clear" w:color="auto" w:fill="D9D9D9" w:themeFill="background1" w:themeFillShade="D9"/>
          </w:tcPr>
          <w:p w14:paraId="411715F4" w14:textId="77777777" w:rsidR="004226B8" w:rsidRPr="00851E11" w:rsidRDefault="004226B8" w:rsidP="009913C1">
            <w:pPr>
              <w:rPr>
                <w:rFonts w:cs="Arial"/>
                <w:sz w:val="18"/>
                <w:szCs w:val="18"/>
              </w:rPr>
            </w:pPr>
          </w:p>
        </w:tc>
      </w:tr>
      <w:tr w:rsidR="00846A96" w:rsidRPr="00851E11" w14:paraId="7030F934" w14:textId="77777777" w:rsidTr="009913C1">
        <w:trPr>
          <w:trHeight w:val="471"/>
          <w:jc w:val="center"/>
        </w:trPr>
        <w:tc>
          <w:tcPr>
            <w:tcW w:w="253" w:type="pct"/>
            <w:shd w:val="clear" w:color="auto" w:fill="D9D9D9" w:themeFill="background1" w:themeFillShade="D9"/>
          </w:tcPr>
          <w:p w14:paraId="3E8BC2C6" w14:textId="4EBFBA41" w:rsidR="00846A96" w:rsidRPr="00851E11" w:rsidRDefault="00846A96" w:rsidP="00846A96">
            <w:pPr>
              <w:rPr>
                <w:rFonts w:cs="Arial"/>
                <w:b/>
              </w:rPr>
            </w:pPr>
            <w:r w:rsidRPr="00846A96">
              <w:rPr>
                <w:b/>
              </w:rPr>
              <w:t>S15</w:t>
            </w:r>
          </w:p>
        </w:tc>
        <w:tc>
          <w:tcPr>
            <w:tcW w:w="866" w:type="pct"/>
            <w:shd w:val="clear" w:color="auto" w:fill="F2F2F2" w:themeFill="background1" w:themeFillShade="F2"/>
          </w:tcPr>
          <w:p w14:paraId="12BBF7E8" w14:textId="035D8189" w:rsidR="00846A96" w:rsidRPr="00846A96" w:rsidRDefault="00846A96" w:rsidP="00846A96">
            <w:pPr>
              <w:pStyle w:val="Default"/>
              <w:rPr>
                <w:rFonts w:asciiTheme="minorHAnsi" w:hAnsiTheme="minorHAnsi"/>
                <w:sz w:val="16"/>
                <w:szCs w:val="16"/>
              </w:rPr>
            </w:pPr>
            <w:r w:rsidRPr="00846A96">
              <w:rPr>
                <w:sz w:val="16"/>
                <w:szCs w:val="16"/>
              </w:rPr>
              <w:t>Carry out the relevant preparation before starting the joining fabrication activity</w:t>
            </w:r>
          </w:p>
        </w:tc>
        <w:tc>
          <w:tcPr>
            <w:tcW w:w="1070" w:type="pct"/>
            <w:shd w:val="clear" w:color="auto" w:fill="FFFFFF" w:themeFill="background1"/>
          </w:tcPr>
          <w:p w14:paraId="502227D1"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495E6108"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44BD3D28"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2AE00BC9" w14:textId="77777777" w:rsidR="00846A96" w:rsidRPr="00851E11" w:rsidRDefault="00846A96" w:rsidP="00846A96">
            <w:pPr>
              <w:rPr>
                <w:rFonts w:cs="Arial"/>
                <w:szCs w:val="22"/>
              </w:rPr>
            </w:pPr>
          </w:p>
        </w:tc>
      </w:tr>
      <w:tr w:rsidR="004226B8" w:rsidRPr="00851E11" w14:paraId="0D5C06A5" w14:textId="77777777" w:rsidTr="009913C1">
        <w:trPr>
          <w:trHeight w:val="327"/>
          <w:jc w:val="center"/>
        </w:trPr>
        <w:tc>
          <w:tcPr>
            <w:tcW w:w="5000" w:type="pct"/>
            <w:gridSpan w:val="6"/>
            <w:shd w:val="clear" w:color="auto" w:fill="D9D9D9" w:themeFill="background1" w:themeFillShade="D9"/>
          </w:tcPr>
          <w:p w14:paraId="21D54245" w14:textId="77777777" w:rsidR="004226B8" w:rsidRPr="00851E11" w:rsidRDefault="004226B8" w:rsidP="009913C1">
            <w:pPr>
              <w:rPr>
                <w:rFonts w:cs="Arial"/>
                <w:sz w:val="18"/>
                <w:szCs w:val="18"/>
              </w:rPr>
            </w:pPr>
          </w:p>
        </w:tc>
      </w:tr>
      <w:tr w:rsidR="00846A96" w:rsidRPr="00851E11" w14:paraId="161A5BA8" w14:textId="77777777" w:rsidTr="009913C1">
        <w:trPr>
          <w:trHeight w:val="471"/>
          <w:jc w:val="center"/>
        </w:trPr>
        <w:tc>
          <w:tcPr>
            <w:tcW w:w="253" w:type="pct"/>
            <w:shd w:val="clear" w:color="auto" w:fill="D9D9D9" w:themeFill="background1" w:themeFillShade="D9"/>
          </w:tcPr>
          <w:p w14:paraId="1E77968D" w14:textId="1005E0A5" w:rsidR="00846A96" w:rsidRPr="00851E11" w:rsidRDefault="00846A96" w:rsidP="00846A96">
            <w:pPr>
              <w:rPr>
                <w:rFonts w:cs="Arial"/>
                <w:b/>
              </w:rPr>
            </w:pPr>
            <w:r w:rsidRPr="00846A96">
              <w:rPr>
                <w:b/>
              </w:rPr>
              <w:t>S16</w:t>
            </w:r>
          </w:p>
        </w:tc>
        <w:tc>
          <w:tcPr>
            <w:tcW w:w="866" w:type="pct"/>
            <w:shd w:val="clear" w:color="auto" w:fill="F2F2F2" w:themeFill="background1" w:themeFillShade="F2"/>
          </w:tcPr>
          <w:p w14:paraId="6CD751F2" w14:textId="4C87C64C" w:rsidR="00846A96" w:rsidRPr="00846A96" w:rsidRDefault="00846A96" w:rsidP="00846A96">
            <w:pPr>
              <w:rPr>
                <w:rFonts w:cs="Arial"/>
                <w:color w:val="000000"/>
                <w:sz w:val="16"/>
                <w:szCs w:val="16"/>
                <w:lang w:eastAsia="en-GB"/>
              </w:rPr>
            </w:pPr>
            <w:r w:rsidRPr="00846A96">
              <w:rPr>
                <w:sz w:val="16"/>
                <w:szCs w:val="16"/>
              </w:rPr>
              <w:t>Set up, check, adjust and use joining and related equipment</w:t>
            </w:r>
          </w:p>
        </w:tc>
        <w:tc>
          <w:tcPr>
            <w:tcW w:w="1070" w:type="pct"/>
            <w:shd w:val="clear" w:color="auto" w:fill="FFFFFF" w:themeFill="background1"/>
          </w:tcPr>
          <w:p w14:paraId="1B6FAFFF"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26BF7F83"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1B8B8F12"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53FC6E25" w14:textId="77777777" w:rsidR="00846A96" w:rsidRPr="00851E11" w:rsidRDefault="00846A96" w:rsidP="00846A96">
            <w:pPr>
              <w:rPr>
                <w:rFonts w:cs="Arial"/>
                <w:szCs w:val="22"/>
              </w:rPr>
            </w:pPr>
          </w:p>
        </w:tc>
      </w:tr>
      <w:tr w:rsidR="004226B8" w:rsidRPr="00851E11" w14:paraId="500271DC" w14:textId="77777777" w:rsidTr="009913C1">
        <w:trPr>
          <w:trHeight w:val="327"/>
          <w:jc w:val="center"/>
        </w:trPr>
        <w:tc>
          <w:tcPr>
            <w:tcW w:w="5000" w:type="pct"/>
            <w:gridSpan w:val="6"/>
            <w:shd w:val="clear" w:color="auto" w:fill="D9D9D9" w:themeFill="background1" w:themeFillShade="D9"/>
          </w:tcPr>
          <w:p w14:paraId="0C3B0A2F" w14:textId="77777777" w:rsidR="004226B8" w:rsidRPr="00851E11" w:rsidRDefault="004226B8" w:rsidP="009913C1">
            <w:pPr>
              <w:rPr>
                <w:rFonts w:cs="Arial"/>
                <w:sz w:val="18"/>
                <w:szCs w:val="18"/>
              </w:rPr>
            </w:pPr>
          </w:p>
        </w:tc>
      </w:tr>
      <w:tr w:rsidR="00846A96" w:rsidRPr="00851E11" w14:paraId="1C254788" w14:textId="77777777" w:rsidTr="009913C1">
        <w:trPr>
          <w:trHeight w:val="471"/>
          <w:jc w:val="center"/>
        </w:trPr>
        <w:tc>
          <w:tcPr>
            <w:tcW w:w="253" w:type="pct"/>
            <w:shd w:val="clear" w:color="auto" w:fill="D9D9D9" w:themeFill="background1" w:themeFillShade="D9"/>
          </w:tcPr>
          <w:p w14:paraId="7DB43C1D" w14:textId="7A64A76A" w:rsidR="00846A96" w:rsidRPr="00851E11" w:rsidRDefault="00846A96" w:rsidP="00846A96">
            <w:pPr>
              <w:rPr>
                <w:rFonts w:cs="Arial"/>
                <w:b/>
              </w:rPr>
            </w:pPr>
            <w:r w:rsidRPr="00846A96">
              <w:rPr>
                <w:b/>
              </w:rPr>
              <w:t>B1</w:t>
            </w:r>
          </w:p>
        </w:tc>
        <w:tc>
          <w:tcPr>
            <w:tcW w:w="866" w:type="pct"/>
            <w:shd w:val="clear" w:color="auto" w:fill="F2F2F2" w:themeFill="background1" w:themeFillShade="F2"/>
          </w:tcPr>
          <w:p w14:paraId="06731814" w14:textId="02777EA7" w:rsidR="00846A96" w:rsidRPr="00846A96" w:rsidRDefault="00846A96" w:rsidP="00846A96">
            <w:pPr>
              <w:rPr>
                <w:rFonts w:cs="Arial"/>
                <w:color w:val="000000"/>
                <w:sz w:val="16"/>
                <w:szCs w:val="16"/>
                <w:lang w:eastAsia="en-GB"/>
              </w:rPr>
            </w:pPr>
            <w:r w:rsidRPr="00846A96">
              <w:rPr>
                <w:sz w:val="16"/>
                <w:szCs w:val="16"/>
              </w:rPr>
              <w:t>Personal responsibility and resilience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1070" w:type="pct"/>
            <w:shd w:val="clear" w:color="auto" w:fill="FFFFFF" w:themeFill="background1"/>
          </w:tcPr>
          <w:p w14:paraId="086F6E57"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35E8C67D"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3E137CCE"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0CA7CB0C" w14:textId="77777777" w:rsidR="00846A96" w:rsidRPr="00851E11" w:rsidRDefault="00846A96" w:rsidP="00846A96">
            <w:pPr>
              <w:rPr>
                <w:rFonts w:cs="Arial"/>
                <w:szCs w:val="22"/>
              </w:rPr>
            </w:pPr>
          </w:p>
        </w:tc>
      </w:tr>
      <w:tr w:rsidR="004226B8" w:rsidRPr="00851E11" w14:paraId="7608DC36" w14:textId="77777777" w:rsidTr="009913C1">
        <w:trPr>
          <w:trHeight w:val="327"/>
          <w:jc w:val="center"/>
        </w:trPr>
        <w:tc>
          <w:tcPr>
            <w:tcW w:w="5000" w:type="pct"/>
            <w:gridSpan w:val="6"/>
            <w:shd w:val="clear" w:color="auto" w:fill="D9D9D9" w:themeFill="background1" w:themeFillShade="D9"/>
          </w:tcPr>
          <w:p w14:paraId="5D35DA69" w14:textId="77777777" w:rsidR="004226B8" w:rsidRPr="00851E11" w:rsidRDefault="004226B8" w:rsidP="009913C1">
            <w:pPr>
              <w:rPr>
                <w:rFonts w:cs="Arial"/>
                <w:sz w:val="18"/>
                <w:szCs w:val="18"/>
              </w:rPr>
            </w:pPr>
          </w:p>
        </w:tc>
      </w:tr>
      <w:tr w:rsidR="00846A96" w:rsidRPr="00851E11" w14:paraId="49805AB9" w14:textId="77777777" w:rsidTr="009913C1">
        <w:trPr>
          <w:trHeight w:val="471"/>
          <w:jc w:val="center"/>
        </w:trPr>
        <w:tc>
          <w:tcPr>
            <w:tcW w:w="253" w:type="pct"/>
            <w:shd w:val="clear" w:color="auto" w:fill="D9D9D9" w:themeFill="background1" w:themeFillShade="D9"/>
          </w:tcPr>
          <w:p w14:paraId="4CF4FD4D" w14:textId="275C3295" w:rsidR="00846A96" w:rsidRPr="00851E11" w:rsidRDefault="00846A96" w:rsidP="00846A96">
            <w:pPr>
              <w:rPr>
                <w:rFonts w:cs="Arial"/>
                <w:b/>
              </w:rPr>
            </w:pPr>
            <w:r w:rsidRPr="00846A96">
              <w:rPr>
                <w:b/>
              </w:rPr>
              <w:t>B2</w:t>
            </w:r>
          </w:p>
        </w:tc>
        <w:tc>
          <w:tcPr>
            <w:tcW w:w="866" w:type="pct"/>
            <w:shd w:val="clear" w:color="auto" w:fill="F2F2F2" w:themeFill="background1" w:themeFillShade="F2"/>
          </w:tcPr>
          <w:p w14:paraId="6DA64C36" w14:textId="170D49A9" w:rsidR="00846A96" w:rsidRPr="00846A96" w:rsidRDefault="00846A96" w:rsidP="00846A96">
            <w:pPr>
              <w:rPr>
                <w:rFonts w:cs="Arial"/>
                <w:color w:val="000000"/>
                <w:sz w:val="16"/>
                <w:szCs w:val="16"/>
                <w:lang w:eastAsia="en-GB"/>
              </w:rPr>
            </w:pPr>
            <w:r w:rsidRPr="00846A96">
              <w:rPr>
                <w:sz w:val="16"/>
                <w:szCs w:val="16"/>
              </w:rPr>
              <w:t>Work effectively in teams – Integrate with the team, support other people, consider implications of their own actions on other people and the business whilst working effectively to get the task completed.</w:t>
            </w:r>
          </w:p>
        </w:tc>
        <w:tc>
          <w:tcPr>
            <w:tcW w:w="1070" w:type="pct"/>
            <w:shd w:val="clear" w:color="auto" w:fill="FFFFFF" w:themeFill="background1"/>
          </w:tcPr>
          <w:p w14:paraId="1FC69A45"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21191D37"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5B8279C8"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3786CD57" w14:textId="77777777" w:rsidR="00846A96" w:rsidRPr="00851E11" w:rsidRDefault="00846A96" w:rsidP="00846A96">
            <w:pPr>
              <w:rPr>
                <w:rFonts w:cs="Arial"/>
                <w:szCs w:val="22"/>
              </w:rPr>
            </w:pPr>
          </w:p>
        </w:tc>
      </w:tr>
      <w:tr w:rsidR="004226B8" w:rsidRPr="00851E11" w14:paraId="1A97C8E6" w14:textId="77777777" w:rsidTr="009913C1">
        <w:trPr>
          <w:trHeight w:val="327"/>
          <w:jc w:val="center"/>
        </w:trPr>
        <w:tc>
          <w:tcPr>
            <w:tcW w:w="5000" w:type="pct"/>
            <w:gridSpan w:val="6"/>
            <w:shd w:val="clear" w:color="auto" w:fill="D9D9D9" w:themeFill="background1" w:themeFillShade="D9"/>
          </w:tcPr>
          <w:p w14:paraId="5C25360F" w14:textId="77777777" w:rsidR="004226B8" w:rsidRPr="00851E11" w:rsidRDefault="004226B8" w:rsidP="009913C1">
            <w:pPr>
              <w:rPr>
                <w:rFonts w:cs="Arial"/>
                <w:sz w:val="18"/>
                <w:szCs w:val="18"/>
              </w:rPr>
            </w:pPr>
          </w:p>
        </w:tc>
      </w:tr>
      <w:tr w:rsidR="00846A96" w:rsidRPr="00851E11" w14:paraId="1CE57D0F" w14:textId="77777777" w:rsidTr="009913C1">
        <w:trPr>
          <w:trHeight w:val="471"/>
          <w:jc w:val="center"/>
        </w:trPr>
        <w:tc>
          <w:tcPr>
            <w:tcW w:w="253" w:type="pct"/>
            <w:shd w:val="clear" w:color="auto" w:fill="D9D9D9" w:themeFill="background1" w:themeFillShade="D9"/>
          </w:tcPr>
          <w:p w14:paraId="4C02E52A" w14:textId="09DD12B9" w:rsidR="00846A96" w:rsidRPr="00851E11" w:rsidRDefault="00846A96" w:rsidP="00846A96">
            <w:pPr>
              <w:rPr>
                <w:rFonts w:cs="Arial"/>
                <w:b/>
              </w:rPr>
            </w:pPr>
            <w:r w:rsidRPr="00846A96">
              <w:rPr>
                <w:b/>
              </w:rPr>
              <w:lastRenderedPageBreak/>
              <w:t>B3</w:t>
            </w:r>
          </w:p>
        </w:tc>
        <w:tc>
          <w:tcPr>
            <w:tcW w:w="866" w:type="pct"/>
            <w:shd w:val="clear" w:color="auto" w:fill="F2F2F2" w:themeFill="background1" w:themeFillShade="F2"/>
          </w:tcPr>
          <w:p w14:paraId="261E4C48" w14:textId="0123F497" w:rsidR="00846A96" w:rsidRPr="00846A96" w:rsidRDefault="00846A96" w:rsidP="00846A96">
            <w:pPr>
              <w:rPr>
                <w:rFonts w:cs="Arial"/>
                <w:color w:val="000000"/>
                <w:sz w:val="16"/>
                <w:szCs w:val="16"/>
                <w:lang w:eastAsia="en-GB"/>
              </w:rPr>
            </w:pPr>
            <w:r w:rsidRPr="00846A96">
              <w:rPr>
                <w:sz w:val="16"/>
                <w:szCs w:val="16"/>
              </w:rPr>
              <w:t>Effective communication and interpersonal skills – An open and honest communicator, communicates clearly using appropriate methods, listen well to others and have a positive and respectful attitude.</w:t>
            </w:r>
          </w:p>
        </w:tc>
        <w:tc>
          <w:tcPr>
            <w:tcW w:w="1070" w:type="pct"/>
            <w:shd w:val="clear" w:color="auto" w:fill="FFFFFF" w:themeFill="background1"/>
          </w:tcPr>
          <w:p w14:paraId="73613FB1"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74D56BD3"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3A9667AD"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37143296" w14:textId="77777777" w:rsidR="00846A96" w:rsidRPr="00851E11" w:rsidRDefault="00846A96" w:rsidP="00846A96">
            <w:pPr>
              <w:rPr>
                <w:rFonts w:cs="Arial"/>
                <w:szCs w:val="22"/>
              </w:rPr>
            </w:pPr>
          </w:p>
        </w:tc>
      </w:tr>
      <w:tr w:rsidR="004226B8" w:rsidRPr="00851E11" w14:paraId="0C077679" w14:textId="77777777" w:rsidTr="009913C1">
        <w:trPr>
          <w:trHeight w:val="327"/>
          <w:jc w:val="center"/>
        </w:trPr>
        <w:tc>
          <w:tcPr>
            <w:tcW w:w="5000" w:type="pct"/>
            <w:gridSpan w:val="6"/>
            <w:shd w:val="clear" w:color="auto" w:fill="D9D9D9" w:themeFill="background1" w:themeFillShade="D9"/>
          </w:tcPr>
          <w:p w14:paraId="2AFB76C0" w14:textId="77777777" w:rsidR="004226B8" w:rsidRPr="00851E11" w:rsidRDefault="004226B8" w:rsidP="009913C1">
            <w:pPr>
              <w:rPr>
                <w:rFonts w:cs="Arial"/>
                <w:sz w:val="18"/>
                <w:szCs w:val="18"/>
              </w:rPr>
            </w:pPr>
          </w:p>
        </w:tc>
      </w:tr>
      <w:tr w:rsidR="00846A96" w:rsidRPr="00851E11" w14:paraId="45FDE819" w14:textId="77777777" w:rsidTr="009913C1">
        <w:trPr>
          <w:trHeight w:val="471"/>
          <w:jc w:val="center"/>
        </w:trPr>
        <w:tc>
          <w:tcPr>
            <w:tcW w:w="253" w:type="pct"/>
            <w:shd w:val="clear" w:color="auto" w:fill="D9D9D9" w:themeFill="background1" w:themeFillShade="D9"/>
          </w:tcPr>
          <w:p w14:paraId="1558C7D1" w14:textId="5C4DD250" w:rsidR="00846A96" w:rsidRPr="00851E11" w:rsidRDefault="00846A96" w:rsidP="00846A96">
            <w:pPr>
              <w:rPr>
                <w:rFonts w:cs="Arial"/>
                <w:b/>
              </w:rPr>
            </w:pPr>
            <w:r w:rsidRPr="00846A96">
              <w:rPr>
                <w:b/>
              </w:rPr>
              <w:t>B4</w:t>
            </w:r>
          </w:p>
        </w:tc>
        <w:tc>
          <w:tcPr>
            <w:tcW w:w="866" w:type="pct"/>
            <w:shd w:val="clear" w:color="auto" w:fill="F2F2F2" w:themeFill="background1" w:themeFillShade="F2"/>
          </w:tcPr>
          <w:p w14:paraId="09F657D3" w14:textId="308A1E6E" w:rsidR="00846A96" w:rsidRPr="00846A96" w:rsidRDefault="00846A96" w:rsidP="00846A96">
            <w:pPr>
              <w:rPr>
                <w:rFonts w:cs="Arial"/>
                <w:color w:val="000000"/>
                <w:sz w:val="16"/>
                <w:szCs w:val="16"/>
                <w:lang w:eastAsia="en-GB"/>
              </w:rPr>
            </w:pPr>
            <w:r w:rsidRPr="00846A96">
              <w:rPr>
                <w:sz w:val="16"/>
                <w:szCs w:val="16"/>
              </w:rPr>
              <w:t>Focus on quality and problem solving – Follow instructions and guidance, demonstrate attention to detail, follow a logical approach to problem solving and seek opportunities to improve quality, speed and efficiency.</w:t>
            </w:r>
          </w:p>
        </w:tc>
        <w:tc>
          <w:tcPr>
            <w:tcW w:w="1070" w:type="pct"/>
            <w:shd w:val="clear" w:color="auto" w:fill="FFFFFF" w:themeFill="background1"/>
          </w:tcPr>
          <w:p w14:paraId="4A93E449"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26A9ABEC"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563549AF"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5558AD51" w14:textId="77777777" w:rsidR="00846A96" w:rsidRPr="00851E11" w:rsidRDefault="00846A96" w:rsidP="00846A96">
            <w:pPr>
              <w:rPr>
                <w:rFonts w:cs="Arial"/>
                <w:szCs w:val="22"/>
              </w:rPr>
            </w:pPr>
          </w:p>
        </w:tc>
      </w:tr>
      <w:tr w:rsidR="004226B8" w:rsidRPr="00851E11" w14:paraId="67846E3D" w14:textId="77777777" w:rsidTr="009913C1">
        <w:trPr>
          <w:trHeight w:val="327"/>
          <w:jc w:val="center"/>
        </w:trPr>
        <w:tc>
          <w:tcPr>
            <w:tcW w:w="5000" w:type="pct"/>
            <w:gridSpan w:val="6"/>
            <w:shd w:val="clear" w:color="auto" w:fill="D9D9D9" w:themeFill="background1" w:themeFillShade="D9"/>
          </w:tcPr>
          <w:p w14:paraId="38BDE199" w14:textId="77777777" w:rsidR="004226B8" w:rsidRPr="00851E11" w:rsidRDefault="004226B8" w:rsidP="009913C1">
            <w:pPr>
              <w:rPr>
                <w:rFonts w:cs="Arial"/>
                <w:sz w:val="18"/>
                <w:szCs w:val="18"/>
              </w:rPr>
            </w:pPr>
          </w:p>
        </w:tc>
      </w:tr>
      <w:tr w:rsidR="00846A96" w:rsidRPr="00851E11" w14:paraId="748C6D06" w14:textId="77777777" w:rsidTr="009913C1">
        <w:trPr>
          <w:trHeight w:val="471"/>
          <w:jc w:val="center"/>
        </w:trPr>
        <w:tc>
          <w:tcPr>
            <w:tcW w:w="253" w:type="pct"/>
            <w:shd w:val="clear" w:color="auto" w:fill="D9D9D9" w:themeFill="background1" w:themeFillShade="D9"/>
          </w:tcPr>
          <w:p w14:paraId="5E861B2F" w14:textId="55468FE3" w:rsidR="00846A96" w:rsidRPr="00851E11" w:rsidRDefault="00846A96" w:rsidP="00846A96">
            <w:pPr>
              <w:rPr>
                <w:rFonts w:cs="Arial"/>
                <w:b/>
              </w:rPr>
            </w:pPr>
            <w:r w:rsidRPr="00096CAB">
              <w:rPr>
                <w:b/>
              </w:rPr>
              <w:t>B5</w:t>
            </w:r>
          </w:p>
        </w:tc>
        <w:tc>
          <w:tcPr>
            <w:tcW w:w="866" w:type="pct"/>
            <w:shd w:val="clear" w:color="auto" w:fill="F2F2F2" w:themeFill="background1" w:themeFillShade="F2"/>
          </w:tcPr>
          <w:p w14:paraId="59CDD208" w14:textId="0F0ADA86" w:rsidR="00846A96" w:rsidRPr="00096CAB" w:rsidRDefault="00846A96" w:rsidP="00846A96">
            <w:pPr>
              <w:rPr>
                <w:rFonts w:cs="Arial"/>
                <w:color w:val="000000"/>
                <w:sz w:val="16"/>
                <w:szCs w:val="16"/>
                <w:lang w:eastAsia="en-GB"/>
              </w:rPr>
            </w:pPr>
            <w:r w:rsidRPr="00096CAB">
              <w:rPr>
                <w:sz w:val="16"/>
                <w:szCs w:val="16"/>
              </w:rPr>
              <w:t>Continuous personal development – Reflect on skills, knowledge and behaviours and seek opportunities to develop, adapt to different situations, environments or technologies and have a positive attitude to feedback and advice.</w:t>
            </w:r>
          </w:p>
        </w:tc>
        <w:tc>
          <w:tcPr>
            <w:tcW w:w="1070" w:type="pct"/>
            <w:shd w:val="clear" w:color="auto" w:fill="FFFFFF" w:themeFill="background1"/>
          </w:tcPr>
          <w:p w14:paraId="47FF75B1" w14:textId="77777777" w:rsidR="00846A96" w:rsidRPr="00851E11" w:rsidRDefault="00846A96" w:rsidP="00846A96">
            <w:pPr>
              <w:rPr>
                <w:rFonts w:cs="Arial"/>
                <w:color w:val="000000" w:themeColor="text1"/>
                <w:szCs w:val="22"/>
              </w:rPr>
            </w:pPr>
          </w:p>
        </w:tc>
        <w:tc>
          <w:tcPr>
            <w:tcW w:w="560" w:type="pct"/>
            <w:shd w:val="clear" w:color="auto" w:fill="FFFFFF" w:themeFill="background1"/>
          </w:tcPr>
          <w:p w14:paraId="2E52D9A6" w14:textId="77777777" w:rsidR="00846A96" w:rsidRPr="00851E11" w:rsidRDefault="00846A96" w:rsidP="00846A96">
            <w:pPr>
              <w:rPr>
                <w:rFonts w:cs="Arial"/>
                <w:color w:val="000000" w:themeColor="text1"/>
                <w:szCs w:val="22"/>
              </w:rPr>
            </w:pPr>
          </w:p>
        </w:tc>
        <w:tc>
          <w:tcPr>
            <w:tcW w:w="559" w:type="pct"/>
            <w:shd w:val="clear" w:color="auto" w:fill="FFFFFF" w:themeFill="background1"/>
          </w:tcPr>
          <w:p w14:paraId="3B7480AF" w14:textId="77777777" w:rsidR="00846A96" w:rsidRPr="00851E11" w:rsidRDefault="00846A96" w:rsidP="00846A96">
            <w:pPr>
              <w:rPr>
                <w:rFonts w:cs="Arial"/>
                <w:color w:val="000000" w:themeColor="text1"/>
                <w:szCs w:val="22"/>
              </w:rPr>
            </w:pPr>
          </w:p>
        </w:tc>
        <w:tc>
          <w:tcPr>
            <w:tcW w:w="1692" w:type="pct"/>
            <w:shd w:val="clear" w:color="auto" w:fill="FFFFFF" w:themeFill="background1"/>
          </w:tcPr>
          <w:p w14:paraId="7F798912" w14:textId="77777777" w:rsidR="00846A96" w:rsidRPr="00851E11" w:rsidRDefault="00846A96" w:rsidP="00846A96">
            <w:pPr>
              <w:rPr>
                <w:rFonts w:cs="Arial"/>
                <w:szCs w:val="22"/>
              </w:rPr>
            </w:pPr>
          </w:p>
        </w:tc>
      </w:tr>
      <w:tr w:rsidR="004226B8" w:rsidRPr="00851E11" w14:paraId="281DD238" w14:textId="77777777" w:rsidTr="009913C1">
        <w:trPr>
          <w:trHeight w:val="327"/>
          <w:jc w:val="center"/>
        </w:trPr>
        <w:tc>
          <w:tcPr>
            <w:tcW w:w="5000" w:type="pct"/>
            <w:gridSpan w:val="6"/>
            <w:shd w:val="clear" w:color="auto" w:fill="D9D9D9" w:themeFill="background1" w:themeFillShade="D9"/>
          </w:tcPr>
          <w:p w14:paraId="29FE9EC6" w14:textId="77777777" w:rsidR="004226B8" w:rsidRPr="00851E11" w:rsidRDefault="004226B8" w:rsidP="009913C1">
            <w:pPr>
              <w:rPr>
                <w:rFonts w:cs="Arial"/>
                <w:sz w:val="18"/>
                <w:szCs w:val="18"/>
              </w:rPr>
            </w:pPr>
          </w:p>
        </w:tc>
      </w:tr>
      <w:tr w:rsidR="00AF1FBA" w:rsidRPr="00851E11" w14:paraId="4A46449A" w14:textId="77777777" w:rsidTr="00AF1FBA">
        <w:trPr>
          <w:trHeight w:val="209"/>
          <w:jc w:val="center"/>
        </w:trPr>
        <w:tc>
          <w:tcPr>
            <w:tcW w:w="253" w:type="pct"/>
            <w:shd w:val="clear" w:color="auto" w:fill="D9D9D9" w:themeFill="background1" w:themeFillShade="D9"/>
            <w:vAlign w:val="bottom"/>
          </w:tcPr>
          <w:p w14:paraId="0CD3C5CA" w14:textId="77777777" w:rsidR="00AF1FBA" w:rsidRPr="00851E11" w:rsidRDefault="00AF1FBA" w:rsidP="00AF1FBA">
            <w:pPr>
              <w:rPr>
                <w:rFonts w:cs="Arial"/>
                <w:color w:val="000000"/>
                <w:szCs w:val="22"/>
                <w:lang w:eastAsia="en-GB"/>
              </w:rPr>
            </w:pPr>
          </w:p>
        </w:tc>
        <w:tc>
          <w:tcPr>
            <w:tcW w:w="866" w:type="pct"/>
            <w:shd w:val="clear" w:color="auto" w:fill="D9D9D9" w:themeFill="background1" w:themeFillShade="D9"/>
            <w:vAlign w:val="bottom"/>
          </w:tcPr>
          <w:p w14:paraId="33578045" w14:textId="77777777" w:rsidR="00AF1FBA" w:rsidRPr="00851E11" w:rsidRDefault="00AF1FBA" w:rsidP="00AF1FBA">
            <w:pPr>
              <w:spacing w:before="0" w:after="0"/>
              <w:jc w:val="both"/>
              <w:rPr>
                <w:rFonts w:cs="Arial"/>
                <w:b/>
                <w:color w:val="000000"/>
                <w:szCs w:val="22"/>
                <w:lang w:eastAsia="en-GB"/>
              </w:rPr>
            </w:pPr>
            <w:r w:rsidRPr="00851E11">
              <w:rPr>
                <w:rFonts w:cs="Arial"/>
                <w:b/>
                <w:color w:val="000000"/>
                <w:szCs w:val="22"/>
                <w:lang w:eastAsia="en-GB"/>
              </w:rPr>
              <w:t>IEPA only</w:t>
            </w:r>
          </w:p>
        </w:tc>
        <w:tc>
          <w:tcPr>
            <w:tcW w:w="3881" w:type="pct"/>
            <w:gridSpan w:val="4"/>
            <w:shd w:val="clear" w:color="auto" w:fill="D9D9D9" w:themeFill="background1" w:themeFillShade="D9"/>
          </w:tcPr>
          <w:p w14:paraId="3EE09F26" w14:textId="77777777" w:rsidR="00AF1FBA" w:rsidRPr="00851E11" w:rsidRDefault="00AF1FBA" w:rsidP="00AF1FBA">
            <w:pPr>
              <w:rPr>
                <w:rFonts w:cs="Arial"/>
                <w:szCs w:val="22"/>
              </w:rPr>
            </w:pPr>
            <w:r w:rsidRPr="00851E11">
              <w:rPr>
                <w:rFonts w:cs="Arial"/>
                <w:b/>
              </w:rPr>
              <w:t>Notes of any themes or areas to follow up in Professional Discussion</w:t>
            </w:r>
          </w:p>
        </w:tc>
      </w:tr>
      <w:tr w:rsidR="00AF1FBA" w:rsidRPr="00851E11" w14:paraId="05F46B48" w14:textId="77777777" w:rsidTr="004553D1">
        <w:trPr>
          <w:trHeight w:val="1032"/>
          <w:jc w:val="center"/>
        </w:trPr>
        <w:tc>
          <w:tcPr>
            <w:tcW w:w="5000" w:type="pct"/>
            <w:gridSpan w:val="6"/>
            <w:shd w:val="clear" w:color="auto" w:fill="auto"/>
            <w:vAlign w:val="bottom"/>
          </w:tcPr>
          <w:p w14:paraId="04C2B2F2" w14:textId="77777777" w:rsidR="00AF1FBA" w:rsidRPr="00851E11" w:rsidRDefault="00AF1FBA" w:rsidP="00AF1FBA">
            <w:pPr>
              <w:rPr>
                <w:rFonts w:cs="Arial"/>
                <w:szCs w:val="22"/>
              </w:rPr>
            </w:pPr>
          </w:p>
          <w:p w14:paraId="3C57B014" w14:textId="77777777" w:rsidR="00AF1FBA" w:rsidRPr="00851E11" w:rsidRDefault="00AF1FBA" w:rsidP="00AF1FBA">
            <w:pPr>
              <w:rPr>
                <w:rFonts w:cs="Arial"/>
                <w:szCs w:val="22"/>
              </w:rPr>
            </w:pPr>
          </w:p>
          <w:p w14:paraId="0B0AB1A8" w14:textId="77777777" w:rsidR="00AF1FBA" w:rsidRPr="00851E11" w:rsidRDefault="00AF1FBA" w:rsidP="00AF1FBA">
            <w:pPr>
              <w:rPr>
                <w:rFonts w:cs="Arial"/>
                <w:szCs w:val="22"/>
              </w:rPr>
            </w:pPr>
          </w:p>
          <w:p w14:paraId="344E2AF6" w14:textId="26082880" w:rsidR="00AF1FBA" w:rsidRDefault="00AF1FBA" w:rsidP="00AF1FBA">
            <w:pPr>
              <w:rPr>
                <w:rFonts w:cs="Arial"/>
                <w:szCs w:val="22"/>
              </w:rPr>
            </w:pPr>
          </w:p>
          <w:p w14:paraId="2206743E" w14:textId="6CA63BC6" w:rsidR="000F414A" w:rsidRDefault="000F414A" w:rsidP="00AF1FBA">
            <w:pPr>
              <w:rPr>
                <w:rFonts w:cs="Arial"/>
                <w:szCs w:val="22"/>
              </w:rPr>
            </w:pPr>
          </w:p>
          <w:p w14:paraId="404FFF2F" w14:textId="77777777" w:rsidR="000F414A" w:rsidRPr="00851E11" w:rsidRDefault="000F414A" w:rsidP="00AF1FBA">
            <w:pPr>
              <w:rPr>
                <w:rFonts w:cs="Arial"/>
                <w:szCs w:val="22"/>
              </w:rPr>
            </w:pPr>
          </w:p>
          <w:p w14:paraId="35D2EA4C" w14:textId="77777777" w:rsidR="00AF1FBA" w:rsidRPr="00851E11" w:rsidRDefault="00AF1FBA" w:rsidP="00AF1FBA">
            <w:pPr>
              <w:rPr>
                <w:rFonts w:cs="Arial"/>
                <w:szCs w:val="22"/>
              </w:rPr>
            </w:pPr>
          </w:p>
          <w:p w14:paraId="777331A9" w14:textId="77777777" w:rsidR="00AF1FBA" w:rsidRPr="00851E11" w:rsidRDefault="00AF1FBA" w:rsidP="00AF1FBA">
            <w:pPr>
              <w:rPr>
                <w:rFonts w:cs="Arial"/>
                <w:szCs w:val="22"/>
              </w:rPr>
            </w:pPr>
          </w:p>
          <w:p w14:paraId="1945083F" w14:textId="77777777" w:rsidR="00AF1FBA" w:rsidRPr="00851E11" w:rsidRDefault="00AF1FBA" w:rsidP="00AF1FBA">
            <w:pPr>
              <w:rPr>
                <w:rFonts w:cs="Arial"/>
                <w:szCs w:val="22"/>
              </w:rPr>
            </w:pPr>
          </w:p>
          <w:p w14:paraId="085A2970" w14:textId="77777777" w:rsidR="00AF1FBA" w:rsidRPr="00851E11" w:rsidRDefault="00AF1FBA" w:rsidP="00AF1FBA">
            <w:pPr>
              <w:rPr>
                <w:rFonts w:cs="Arial"/>
                <w:szCs w:val="22"/>
              </w:rPr>
            </w:pPr>
          </w:p>
        </w:tc>
      </w:tr>
    </w:tbl>
    <w:p w14:paraId="0CC46879" w14:textId="77777777" w:rsidR="004553D1" w:rsidRPr="00851E11" w:rsidRDefault="004553D1" w:rsidP="004553D1">
      <w:pPr>
        <w:tabs>
          <w:tab w:val="left" w:pos="1695"/>
        </w:tabs>
        <w:rPr>
          <w:rFonts w:cs="Arial"/>
        </w:rPr>
        <w:sectPr w:rsidR="004553D1" w:rsidRPr="00851E11" w:rsidSect="004553D1">
          <w:pgSz w:w="16838" w:h="11906" w:orient="landscape"/>
          <w:pgMar w:top="1440" w:right="1440" w:bottom="1440" w:left="1440" w:header="708" w:footer="708" w:gutter="0"/>
          <w:cols w:space="708"/>
          <w:docGrid w:linePitch="360"/>
        </w:sectPr>
      </w:pPr>
    </w:p>
    <w:p w14:paraId="7A30299B" w14:textId="77777777" w:rsidR="006D462E" w:rsidRPr="00851E11" w:rsidRDefault="006D462E" w:rsidP="006D462E">
      <w:pPr>
        <w:pStyle w:val="H1Fake"/>
        <w:keepNext/>
        <w:pageBreakBefore/>
        <w:ind w:left="0" w:firstLine="0"/>
        <w:rPr>
          <w:rFonts w:cs="Arial"/>
        </w:rPr>
      </w:pPr>
      <w:r w:rsidRPr="00851E11">
        <w:rPr>
          <w:rFonts w:cs="Arial"/>
        </w:rPr>
        <w:lastRenderedPageBreak/>
        <w:t>Useful contacts</w:t>
      </w:r>
    </w:p>
    <w:p w14:paraId="24B91EEA" w14:textId="77777777" w:rsidR="006D462E" w:rsidRPr="00851E11" w:rsidRDefault="006D462E" w:rsidP="006D462E">
      <w:pPr>
        <w:pStyle w:val="H2Fake"/>
        <w:ind w:left="0" w:firstLine="0"/>
        <w:rPr>
          <w:rFonts w:cs="Arial"/>
        </w:rPr>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6D462E" w:rsidRPr="00851E11" w14:paraId="5F5012B6" w14:textId="77777777" w:rsidTr="009913C1">
        <w:trPr>
          <w:trHeight w:val="567"/>
        </w:trPr>
        <w:tc>
          <w:tcPr>
            <w:tcW w:w="4287" w:type="dxa"/>
            <w:shd w:val="clear" w:color="auto" w:fill="auto"/>
          </w:tcPr>
          <w:p w14:paraId="6CE3B75E" w14:textId="77777777" w:rsidR="006D462E" w:rsidRPr="00851E11" w:rsidRDefault="006D462E" w:rsidP="009913C1">
            <w:pPr>
              <w:pStyle w:val="TabletextboldRED"/>
              <w:rPr>
                <w:rFonts w:cs="Arial"/>
              </w:rPr>
            </w:pPr>
            <w:r w:rsidRPr="00851E11">
              <w:rPr>
                <w:rFonts w:cs="Arial"/>
              </w:rPr>
              <w:t>Centres</w:t>
            </w:r>
          </w:p>
          <w:p w14:paraId="76FE9279" w14:textId="77777777" w:rsidR="006D462E" w:rsidRPr="00851E11" w:rsidRDefault="006D462E" w:rsidP="009913C1">
            <w:pPr>
              <w:pStyle w:val="Tabletext"/>
              <w:rPr>
                <w:rFonts w:cs="Arial"/>
                <w:lang w:eastAsia="en-GB"/>
              </w:rPr>
            </w:pPr>
            <w:r w:rsidRPr="00851E11">
              <w:rPr>
                <w:rFonts w:cs="Arial"/>
                <w:lang w:eastAsia="en-GB"/>
              </w:rPr>
              <w:t>Exam entries, Certificates, Registrations/enrolment, Invoices, Missing or late exam materials, Nominal roll reports, Results</w:t>
            </w:r>
          </w:p>
        </w:tc>
        <w:tc>
          <w:tcPr>
            <w:tcW w:w="4678" w:type="dxa"/>
            <w:shd w:val="clear" w:color="auto" w:fill="auto"/>
          </w:tcPr>
          <w:p w14:paraId="1F461994" w14:textId="77777777" w:rsidR="006D462E" w:rsidRPr="00851E11" w:rsidRDefault="006D462E" w:rsidP="009913C1">
            <w:pPr>
              <w:pStyle w:val="TabletextboldRED"/>
              <w:rPr>
                <w:rFonts w:cs="Arial"/>
                <w:lang w:val="it-IT"/>
              </w:rPr>
            </w:pPr>
            <w:r w:rsidRPr="00851E11">
              <w:rPr>
                <w:rFonts w:cs="Arial"/>
                <w:lang w:val="it-IT"/>
              </w:rPr>
              <w:t>E: centresupport@cityandguilds.com</w:t>
            </w:r>
          </w:p>
        </w:tc>
      </w:tr>
      <w:tr w:rsidR="006D462E" w:rsidRPr="00851E11" w14:paraId="2A2EF989" w14:textId="77777777" w:rsidTr="009913C1">
        <w:trPr>
          <w:trHeight w:val="567"/>
        </w:trPr>
        <w:tc>
          <w:tcPr>
            <w:tcW w:w="4287" w:type="dxa"/>
            <w:shd w:val="clear" w:color="auto" w:fill="auto"/>
          </w:tcPr>
          <w:p w14:paraId="1DEAC90E" w14:textId="77777777" w:rsidR="006D462E" w:rsidRPr="00851E11" w:rsidRDefault="006D462E" w:rsidP="009913C1">
            <w:pPr>
              <w:pStyle w:val="TabletextboldRED"/>
              <w:rPr>
                <w:rFonts w:cs="Arial"/>
              </w:rPr>
            </w:pPr>
            <w:r w:rsidRPr="00851E11">
              <w:rPr>
                <w:rFonts w:cs="Arial"/>
              </w:rPr>
              <w:t>Learners</w:t>
            </w:r>
          </w:p>
          <w:p w14:paraId="532FD801" w14:textId="77777777" w:rsidR="006D462E" w:rsidRPr="00851E11" w:rsidRDefault="006D462E" w:rsidP="009913C1">
            <w:pPr>
              <w:pStyle w:val="Tabletext"/>
              <w:rPr>
                <w:rFonts w:cs="Arial"/>
                <w:lang w:eastAsia="en-GB"/>
              </w:rPr>
            </w:pPr>
            <w:r w:rsidRPr="00851E11">
              <w:rPr>
                <w:rFonts w:cs="Arial"/>
                <w:lang w:eastAsia="en-GB"/>
              </w:rPr>
              <w:t>General qualification information</w:t>
            </w:r>
          </w:p>
        </w:tc>
        <w:tc>
          <w:tcPr>
            <w:tcW w:w="4678" w:type="dxa"/>
            <w:shd w:val="clear" w:color="auto" w:fill="auto"/>
          </w:tcPr>
          <w:p w14:paraId="6D7E87DC" w14:textId="77777777" w:rsidR="006D462E" w:rsidRPr="00851E11" w:rsidRDefault="006D462E" w:rsidP="009913C1">
            <w:pPr>
              <w:pStyle w:val="TabletextboldRED"/>
              <w:rPr>
                <w:rFonts w:cs="Arial"/>
                <w:lang w:val="it-IT"/>
              </w:rPr>
            </w:pPr>
            <w:r w:rsidRPr="00851E11">
              <w:rPr>
                <w:rFonts w:cs="Arial"/>
                <w:lang w:val="it-IT"/>
              </w:rPr>
              <w:t>E: learnersupport@cityandguilds.com</w:t>
            </w:r>
          </w:p>
        </w:tc>
      </w:tr>
      <w:tr w:rsidR="006D462E" w:rsidRPr="00851E11" w14:paraId="21D85CDF" w14:textId="77777777" w:rsidTr="009913C1">
        <w:trPr>
          <w:trHeight w:val="567"/>
        </w:trPr>
        <w:tc>
          <w:tcPr>
            <w:tcW w:w="4287" w:type="dxa"/>
            <w:shd w:val="clear" w:color="auto" w:fill="auto"/>
          </w:tcPr>
          <w:p w14:paraId="6727C4EC" w14:textId="77777777" w:rsidR="006D462E" w:rsidRPr="00851E11" w:rsidRDefault="006D462E" w:rsidP="009913C1">
            <w:pPr>
              <w:pStyle w:val="TabletextboldRED"/>
              <w:rPr>
                <w:rFonts w:cs="Arial"/>
              </w:rPr>
            </w:pPr>
            <w:r w:rsidRPr="00851E11">
              <w:rPr>
                <w:rFonts w:cs="Arial"/>
              </w:rPr>
              <w:t>Other contacts</w:t>
            </w:r>
          </w:p>
          <w:p w14:paraId="7BBA8EDC" w14:textId="77777777" w:rsidR="006D462E" w:rsidRPr="00851E11" w:rsidRDefault="006D462E" w:rsidP="009913C1">
            <w:pPr>
              <w:rPr>
                <w:rFonts w:cs="Arial"/>
                <w:color w:val="000000" w:themeColor="text1"/>
              </w:rPr>
            </w:pPr>
            <w:r w:rsidRPr="00851E11">
              <w:rPr>
                <w:rFonts w:cs="Arial"/>
                <w:color w:val="000000" w:themeColor="text1"/>
              </w:rPr>
              <w:t>For other contacts visit the Contact Us page of our website</w:t>
            </w:r>
          </w:p>
        </w:tc>
        <w:tc>
          <w:tcPr>
            <w:tcW w:w="4678" w:type="dxa"/>
            <w:shd w:val="clear" w:color="auto" w:fill="auto"/>
          </w:tcPr>
          <w:p w14:paraId="3F079B29" w14:textId="77777777" w:rsidR="006D462E" w:rsidRPr="00851E11" w:rsidRDefault="006D462E" w:rsidP="009913C1">
            <w:pPr>
              <w:pStyle w:val="TabletextboldRED"/>
              <w:rPr>
                <w:rFonts w:cs="Arial"/>
                <w:lang w:val="it-IT"/>
              </w:rPr>
            </w:pPr>
            <w:r w:rsidRPr="00851E11">
              <w:rPr>
                <w:rFonts w:cs="Arial"/>
                <w:lang w:val="it-IT"/>
              </w:rPr>
              <w:t>W: www.cityandguilds.com/help/contact-us</w:t>
            </w:r>
          </w:p>
        </w:tc>
      </w:tr>
    </w:tbl>
    <w:p w14:paraId="046F9CD9" w14:textId="77777777" w:rsidR="006D462E" w:rsidRPr="00851E11" w:rsidRDefault="006D462E" w:rsidP="006D462E">
      <w:pPr>
        <w:spacing w:before="0" w:after="0"/>
        <w:rPr>
          <w:rFonts w:cs="Arial"/>
          <w:b/>
          <w:color w:val="D81E05"/>
        </w:rPr>
      </w:pPr>
      <w:r w:rsidRPr="00851E11">
        <w:rPr>
          <w:rFonts w:cs="Arial"/>
          <w:b/>
          <w:color w:val="D81E05"/>
        </w:rPr>
        <w:br w:type="page"/>
      </w:r>
    </w:p>
    <w:p w14:paraId="48E0EF66" w14:textId="77777777" w:rsidR="006D462E" w:rsidRPr="00851E11" w:rsidRDefault="006D462E" w:rsidP="006D462E">
      <w:pPr>
        <w:pStyle w:val="TabletextboldRED"/>
        <w:rPr>
          <w:rFonts w:cs="Arial"/>
        </w:rPr>
      </w:pPr>
      <w:r w:rsidRPr="00851E11">
        <w:rPr>
          <w:rFonts w:cs="Arial"/>
        </w:rPr>
        <w:lastRenderedPageBreak/>
        <w:t>About City &amp; Guilds</w:t>
      </w:r>
    </w:p>
    <w:p w14:paraId="784CE93A" w14:textId="77777777" w:rsidR="006D462E" w:rsidRPr="00851E11" w:rsidRDefault="006D462E" w:rsidP="006D462E">
      <w:pPr>
        <w:rPr>
          <w:rFonts w:cs="Arial"/>
        </w:rPr>
      </w:pPr>
      <w:r w:rsidRPr="00851E11">
        <w:rPr>
          <w:rFonts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399C59B8" w14:textId="77777777" w:rsidR="006D462E" w:rsidRPr="00851E11" w:rsidRDefault="006D462E" w:rsidP="006D462E">
      <w:pPr>
        <w:pStyle w:val="BodyText"/>
        <w:rPr>
          <w:rFonts w:cs="Arial"/>
        </w:rPr>
      </w:pPr>
    </w:p>
    <w:p w14:paraId="3E2AC73A" w14:textId="77777777" w:rsidR="006D462E" w:rsidRPr="00851E11" w:rsidRDefault="006D462E" w:rsidP="006D462E">
      <w:pPr>
        <w:pStyle w:val="TabletextboldRED"/>
        <w:rPr>
          <w:rFonts w:cs="Arial"/>
        </w:rPr>
      </w:pPr>
      <w:r w:rsidRPr="00851E11">
        <w:rPr>
          <w:rFonts w:cs="Arial"/>
        </w:rPr>
        <w:t>City &amp; Guilds Group</w:t>
      </w:r>
    </w:p>
    <w:p w14:paraId="0A29DEAE" w14:textId="77777777" w:rsidR="006D462E" w:rsidRPr="00851E11" w:rsidRDefault="006D462E" w:rsidP="006D462E">
      <w:pPr>
        <w:rPr>
          <w:rFonts w:cs="Arial"/>
        </w:rPr>
      </w:pPr>
      <w:r w:rsidRPr="00851E11">
        <w:rPr>
          <w:rFonts w:cs="Arial"/>
        </w:rPr>
        <w:t>Our vision is for a world in which everyone has the skills and opportunities to succeed. We support over 4 million people each year to develop skills that help them into a job, develop on that job and to prepare for their next job. As a charity, we’re proud that everything we do is focused on achieving this purpose. Whether that’s through delivering work-based learning programmes that build competency, providing flexible pathways that support lifelong employability or through the City &amp; Guilds Foundation funding initiatives that help remove barriers to work and learning.</w:t>
      </w:r>
    </w:p>
    <w:p w14:paraId="03506E30" w14:textId="77777777" w:rsidR="006D462E" w:rsidRPr="00851E11" w:rsidRDefault="006D462E" w:rsidP="006D462E">
      <w:pPr>
        <w:rPr>
          <w:rFonts w:cs="Arial"/>
        </w:rPr>
      </w:pPr>
    </w:p>
    <w:p w14:paraId="3F9FEB06" w14:textId="77777777" w:rsidR="006D462E" w:rsidRPr="00851E11" w:rsidRDefault="006D462E" w:rsidP="006D462E">
      <w:pPr>
        <w:pStyle w:val="TabletextboldRED"/>
        <w:rPr>
          <w:rFonts w:cs="Arial"/>
        </w:rPr>
      </w:pPr>
      <w:r w:rsidRPr="00851E11">
        <w:rPr>
          <w:rFonts w:cs="Arial"/>
        </w:rPr>
        <w:t xml:space="preserve">Copyright </w:t>
      </w:r>
    </w:p>
    <w:p w14:paraId="750818E0" w14:textId="77777777" w:rsidR="006D462E" w:rsidRPr="00851E11" w:rsidRDefault="006D462E" w:rsidP="006D462E">
      <w:pPr>
        <w:rPr>
          <w:rFonts w:cs="Arial"/>
        </w:rPr>
      </w:pPr>
      <w:r w:rsidRPr="00851E11">
        <w:rPr>
          <w:rFonts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52AF3618" w14:textId="77777777" w:rsidR="006D462E" w:rsidRPr="00851E11" w:rsidRDefault="006D462E" w:rsidP="006D462E">
      <w:pPr>
        <w:pStyle w:val="ListBullet"/>
        <w:rPr>
          <w:rFonts w:cs="Arial"/>
        </w:rPr>
      </w:pPr>
      <w:r w:rsidRPr="00851E11">
        <w:rPr>
          <w:rFonts w:cs="Arial"/>
        </w:rPr>
        <w:t>centre staff may copy the material only for the purpose of teaching candidates working towards a City &amp; Guilds qualification, or for internal administration purposes</w:t>
      </w:r>
    </w:p>
    <w:p w14:paraId="26BB2624" w14:textId="77777777" w:rsidR="006D462E" w:rsidRPr="00851E11" w:rsidRDefault="006D462E" w:rsidP="006D462E">
      <w:pPr>
        <w:pStyle w:val="ListBullet"/>
        <w:rPr>
          <w:rFonts w:cs="Arial"/>
        </w:rPr>
      </w:pPr>
      <w:r w:rsidRPr="00851E11">
        <w:rPr>
          <w:rFonts w:cs="Arial"/>
        </w:rPr>
        <w:t>candidates may copy the material only for their own use when working towards a City &amp; Guilds qualification</w:t>
      </w:r>
    </w:p>
    <w:p w14:paraId="74B2EA5F" w14:textId="77777777" w:rsidR="006D462E" w:rsidRPr="00851E11" w:rsidRDefault="006D462E" w:rsidP="006D462E">
      <w:pPr>
        <w:pStyle w:val="BodyText"/>
        <w:rPr>
          <w:rFonts w:cs="Arial"/>
        </w:rPr>
      </w:pPr>
      <w:r w:rsidRPr="00851E11">
        <w:rPr>
          <w:rFonts w:cs="Arial"/>
        </w:rPr>
        <w:t>The Standard Copying Conditions (see the City &amp; Guilds website) also apply.</w:t>
      </w:r>
    </w:p>
    <w:p w14:paraId="0ED640AA" w14:textId="77777777" w:rsidR="006D462E" w:rsidRPr="00851E11" w:rsidRDefault="006D462E" w:rsidP="006D462E">
      <w:pPr>
        <w:pStyle w:val="BodyText"/>
        <w:rPr>
          <w:rFonts w:cs="Arial"/>
        </w:rPr>
      </w:pPr>
    </w:p>
    <w:p w14:paraId="4C7B80DD" w14:textId="77777777" w:rsidR="006D462E" w:rsidRPr="00851E11" w:rsidRDefault="006D462E" w:rsidP="006D462E">
      <w:pPr>
        <w:rPr>
          <w:rFonts w:cs="Arial"/>
        </w:rPr>
      </w:pPr>
      <w:r w:rsidRPr="00851E11">
        <w:rPr>
          <w:rFonts w:cs="Arial"/>
        </w:rPr>
        <w:t>Please note: National Occupational Standards are not © The City and Guilds of London Institute. Please check the conditions upon which they may be copied with the relevant Sector Skills Council.</w:t>
      </w:r>
    </w:p>
    <w:p w14:paraId="390B8696" w14:textId="77777777" w:rsidR="006D462E" w:rsidRPr="00851E11" w:rsidRDefault="006D462E" w:rsidP="006D462E">
      <w:pPr>
        <w:rPr>
          <w:rFonts w:cs="Arial"/>
        </w:rPr>
      </w:pPr>
      <w:r w:rsidRPr="00851E11">
        <w:rPr>
          <w:rFonts w:cs="Arial"/>
        </w:rPr>
        <w:t>Published by City &amp; Guilds, a registered charity established to promote education and training</w:t>
      </w:r>
    </w:p>
    <w:p w14:paraId="0A36FC57" w14:textId="77777777" w:rsidR="006D462E" w:rsidRPr="00851E11" w:rsidRDefault="006D462E" w:rsidP="006D462E">
      <w:pPr>
        <w:pStyle w:val="BodyText"/>
        <w:rPr>
          <w:rFonts w:cs="Arial"/>
        </w:rPr>
      </w:pPr>
    </w:p>
    <w:p w14:paraId="7A7B52E5" w14:textId="77777777" w:rsidR="006D462E" w:rsidRPr="00851E11" w:rsidRDefault="006D462E" w:rsidP="006D462E">
      <w:pPr>
        <w:rPr>
          <w:rFonts w:cs="Arial"/>
          <w:b/>
        </w:rPr>
      </w:pPr>
      <w:r w:rsidRPr="00851E11">
        <w:rPr>
          <w:rFonts w:cs="Arial"/>
          <w:b/>
        </w:rPr>
        <w:t>Giltspur House</w:t>
      </w:r>
    </w:p>
    <w:p w14:paraId="68280B5B" w14:textId="77777777" w:rsidR="006D462E" w:rsidRPr="00851E11" w:rsidRDefault="006D462E" w:rsidP="006D462E">
      <w:pPr>
        <w:rPr>
          <w:rFonts w:cs="Arial"/>
          <w:b/>
        </w:rPr>
      </w:pPr>
      <w:r w:rsidRPr="00851E11">
        <w:rPr>
          <w:rFonts w:cs="Arial"/>
          <w:b/>
        </w:rPr>
        <w:t>5-6 Giltspur Street</w:t>
      </w:r>
    </w:p>
    <w:p w14:paraId="63489F1D" w14:textId="77777777" w:rsidR="006D462E" w:rsidRPr="00851E11" w:rsidRDefault="006D462E" w:rsidP="006D462E">
      <w:pPr>
        <w:rPr>
          <w:rFonts w:cs="Arial"/>
          <w:b/>
        </w:rPr>
      </w:pPr>
      <w:r w:rsidRPr="00851E11">
        <w:rPr>
          <w:rFonts w:cs="Arial"/>
          <w:b/>
        </w:rPr>
        <w:t>London EC1A 9DE</w:t>
      </w:r>
    </w:p>
    <w:p w14:paraId="7B1C4664" w14:textId="068C7657" w:rsidR="004553D1" w:rsidRPr="00851E11" w:rsidRDefault="006D462E" w:rsidP="002C270D">
      <w:pPr>
        <w:rPr>
          <w:rFonts w:cs="Arial"/>
        </w:rPr>
      </w:pPr>
      <w:r w:rsidRPr="00851E11">
        <w:rPr>
          <w:rFonts w:cs="Arial"/>
          <w:b/>
        </w:rPr>
        <w:t>w</w:t>
      </w:r>
      <w:r>
        <w:rPr>
          <w:rFonts w:cs="Arial"/>
          <w:b/>
        </w:rPr>
        <w:t>ww.cityandguilds.com</w:t>
      </w:r>
      <w:bookmarkEnd w:id="14"/>
      <w:bookmarkEnd w:id="15"/>
    </w:p>
    <w:sectPr w:rsidR="004553D1" w:rsidRPr="00851E11" w:rsidSect="004553D1">
      <w:pgSz w:w="11906" w:h="16838"/>
      <w:pgMar w:top="1985" w:right="1440" w:bottom="144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851E11" w:rsidRDefault="00851E11" w:rsidP="00767050">
      <w:pPr>
        <w:spacing w:before="0" w:after="0"/>
      </w:pPr>
      <w:r>
        <w:separator/>
      </w:r>
    </w:p>
  </w:endnote>
  <w:endnote w:type="continuationSeparator" w:id="0">
    <w:p w14:paraId="039ED2E1" w14:textId="77777777" w:rsidR="00851E11" w:rsidRDefault="00851E11"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851E11" w:rsidRPr="00AD5652" w:rsidRDefault="00851E11"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851E11" w:rsidRDefault="00851E11"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851E11" w:rsidRPr="00E23E64" w:rsidRDefault="00851E11"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851E11" w:rsidRPr="00C47587" w:rsidRDefault="00851E11"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851E11"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851E11" w:rsidRPr="00767050" w:rsidRDefault="00851E11"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517B4410" w:rsidR="00851E11" w:rsidRPr="006F5869" w:rsidRDefault="00851E11"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p>
                            </w:tc>
                          </w:tr>
                          <w:tr w:rsidR="00851E11"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851E11" w:rsidRPr="00B418EB" w:rsidRDefault="00851E11" w:rsidP="006C52E1">
                                <w:pPr>
                                  <w:pStyle w:val="H1UnitFake"/>
                                  <w:ind w:left="0" w:firstLine="0"/>
                                  <w:rPr>
                                    <w:sz w:val="16"/>
                                    <w:szCs w:val="16"/>
                                  </w:rPr>
                                </w:pPr>
                              </w:p>
                            </w:tc>
                          </w:tr>
                        </w:tbl>
                        <w:p w14:paraId="63E50201" w14:textId="77777777" w:rsidR="00851E11" w:rsidRDefault="00851E11"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851E11"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851E11" w:rsidRPr="00767050" w:rsidRDefault="00851E11"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517B4410" w:rsidR="00851E11" w:rsidRPr="006F5869" w:rsidRDefault="00851E11"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p>
                      </w:tc>
                    </w:tr>
                    <w:tr w:rsidR="00851E11"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851E11" w:rsidRPr="00B418EB" w:rsidRDefault="00851E11" w:rsidP="006C52E1">
                          <w:pPr>
                            <w:pStyle w:val="H1UnitFake"/>
                            <w:ind w:left="0" w:firstLine="0"/>
                            <w:rPr>
                              <w:sz w:val="16"/>
                              <w:szCs w:val="16"/>
                            </w:rPr>
                          </w:pPr>
                        </w:p>
                      </w:tc>
                    </w:tr>
                  </w:tbl>
                  <w:p w14:paraId="63E50201" w14:textId="77777777" w:rsidR="00851E11" w:rsidRDefault="00851E11"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89FF" w14:textId="0510CDC4" w:rsidR="00D86E7F" w:rsidRPr="00B70369" w:rsidRDefault="00D86E7F" w:rsidP="00D86E7F">
    <w:pPr>
      <w:pStyle w:val="Footer"/>
      <w:pBdr>
        <w:top w:val="none" w:sz="0" w:space="0" w:color="auto"/>
      </w:pBdr>
      <w:tabs>
        <w:tab w:val="left" w:pos="0"/>
      </w:tabs>
      <w:ind w:hanging="567"/>
      <w:rPr>
        <w:rFonts w:ascii="CongressSans" w:hAnsi="CongressSans"/>
        <w:szCs w:val="22"/>
      </w:rPr>
    </w:pPr>
    <w:r w:rsidRPr="00B70369">
      <w:rPr>
        <w:rStyle w:val="PageNumber"/>
        <w:rFonts w:ascii="CongressSans" w:hAnsi="CongressSans"/>
        <w:sz w:val="22"/>
      </w:rPr>
      <w:fldChar w:fldCharType="begin"/>
    </w:r>
    <w:r w:rsidRPr="00B70369">
      <w:rPr>
        <w:rStyle w:val="PageNumber"/>
        <w:rFonts w:ascii="CongressSans" w:hAnsi="CongressSans"/>
        <w:sz w:val="22"/>
      </w:rPr>
      <w:instrText xml:space="preserve"> PAGE </w:instrText>
    </w:r>
    <w:r w:rsidRPr="00B70369">
      <w:rPr>
        <w:rStyle w:val="PageNumber"/>
        <w:rFonts w:ascii="CongressSans" w:hAnsi="CongressSans"/>
        <w:sz w:val="22"/>
      </w:rPr>
      <w:fldChar w:fldCharType="separate"/>
    </w:r>
    <w:r w:rsidR="00D57376" w:rsidRPr="00B70369">
      <w:rPr>
        <w:rStyle w:val="PageNumber"/>
        <w:rFonts w:ascii="CongressSans" w:hAnsi="CongressSans"/>
        <w:noProof/>
        <w:sz w:val="22"/>
      </w:rPr>
      <w:t>18</w:t>
    </w:r>
    <w:r w:rsidRPr="00B70369">
      <w:rPr>
        <w:rStyle w:val="PageNumber"/>
        <w:rFonts w:ascii="CongressSans" w:hAnsi="CongressSans"/>
        <w:sz w:val="22"/>
      </w:rPr>
      <w:fldChar w:fldCharType="end"/>
    </w:r>
    <w:r w:rsidRPr="00B70369">
      <w:rPr>
        <w:rStyle w:val="PageNumber"/>
        <w:rFonts w:ascii="CongressSans" w:hAnsi="CongressSans"/>
        <w:sz w:val="22"/>
      </w:rPr>
      <w:tab/>
    </w:r>
    <w:r w:rsidRPr="00B70369">
      <w:rPr>
        <w:rFonts w:ascii="CongressSans" w:hAnsi="CongressSans"/>
        <w:szCs w:val="24"/>
      </w:rPr>
      <w:t xml:space="preserve">Level 3 End-point </w:t>
    </w:r>
    <w:r w:rsidR="00133510">
      <w:rPr>
        <w:rFonts w:ascii="CongressSans" w:hAnsi="CongressSans"/>
        <w:szCs w:val="24"/>
      </w:rPr>
      <w:t>A</w:t>
    </w:r>
    <w:r w:rsidRPr="00B70369">
      <w:rPr>
        <w:rFonts w:ascii="CongressSans" w:hAnsi="CongressSans"/>
        <w:szCs w:val="24"/>
      </w:rPr>
      <w:t>ssessment for ST0607/AP0</w:t>
    </w:r>
    <w:r w:rsidR="00DD7722">
      <w:rPr>
        <w:rFonts w:ascii="CongressSans" w:hAnsi="CongressSans"/>
        <w:szCs w:val="24"/>
      </w:rPr>
      <w:t>2</w:t>
    </w:r>
    <w:r w:rsidRPr="00B70369">
      <w:rPr>
        <w:rFonts w:ascii="CongressSans" w:hAnsi="CongressSans"/>
        <w:szCs w:val="24"/>
      </w:rPr>
      <w:t xml:space="preserve"> Metal Fabricator </w:t>
    </w:r>
    <w:r w:rsidRPr="00B70369">
      <w:rPr>
        <w:rFonts w:ascii="CongressSans" w:hAnsi="CongressSans"/>
      </w:rPr>
      <w:t>(9345-12)</w:t>
    </w:r>
  </w:p>
  <w:p w14:paraId="26CD3BCE" w14:textId="3B5C7383" w:rsidR="00851E11" w:rsidRPr="00851E11" w:rsidRDefault="00851E11" w:rsidP="00851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851E11" w:rsidRDefault="00851E11" w:rsidP="00767050">
      <w:pPr>
        <w:spacing w:before="0" w:after="0"/>
      </w:pPr>
      <w:r>
        <w:separator/>
      </w:r>
    </w:p>
  </w:footnote>
  <w:footnote w:type="continuationSeparator" w:id="0">
    <w:p w14:paraId="4E9C899D" w14:textId="77777777" w:rsidR="00851E11" w:rsidRDefault="00851E11"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38C8CEE" w:rsidR="00851E11" w:rsidRPr="0016677B" w:rsidRDefault="00851E11"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063E41A2" w:rsidR="00851E11" w:rsidRPr="009B79C4" w:rsidRDefault="00851E11"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1D68A3FE" w:rsidR="00851E11" w:rsidRDefault="00851E11" w:rsidP="002403F5">
    <w:pPr>
      <w:pStyle w:val="Header"/>
      <w:tabs>
        <w:tab w:val="clear" w:pos="4320"/>
        <w:tab w:val="clear" w:pos="8640"/>
        <w:tab w:val="left" w:pos="135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5087" w14:textId="22F759D7" w:rsidR="00851E11" w:rsidRDefault="00851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806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B3105"/>
    <w:multiLevelType w:val="hybridMultilevel"/>
    <w:tmpl w:val="79FE81C2"/>
    <w:lvl w:ilvl="0" w:tplc="722A2B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E5BDD"/>
    <w:multiLevelType w:val="hybridMultilevel"/>
    <w:tmpl w:val="18E447E4"/>
    <w:lvl w:ilvl="0" w:tplc="558EBC2A">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F3DCF"/>
    <w:multiLevelType w:val="multilevel"/>
    <w:tmpl w:val="9774B8C2"/>
    <w:numStyleLink w:val="StyleBulleted"/>
  </w:abstractNum>
  <w:abstractNum w:abstractNumId="10"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F0AB9"/>
    <w:multiLevelType w:val="hybridMultilevel"/>
    <w:tmpl w:val="3DF8C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9"/>
  </w:num>
  <w:num w:numId="5">
    <w:abstractNumId w:val="7"/>
  </w:num>
  <w:num w:numId="6">
    <w:abstractNumId w:val="10"/>
  </w:num>
  <w:num w:numId="7">
    <w:abstractNumId w:val="2"/>
  </w:num>
  <w:num w:numId="8">
    <w:abstractNumId w:val="1"/>
  </w:num>
  <w:num w:numId="9">
    <w:abstractNumId w:val="3"/>
  </w:num>
  <w:num w:numId="10">
    <w:abstractNumId w:val="5"/>
  </w:num>
  <w:num w:numId="11">
    <w:abstractNumId w:val="9"/>
  </w:num>
  <w:num w:numId="12">
    <w:abstractNumId w:val="0"/>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3538B"/>
    <w:rsid w:val="00037521"/>
    <w:rsid w:val="00047717"/>
    <w:rsid w:val="00076C8A"/>
    <w:rsid w:val="00086077"/>
    <w:rsid w:val="00087FB4"/>
    <w:rsid w:val="00096CAB"/>
    <w:rsid w:val="000D6708"/>
    <w:rsid w:val="000F2799"/>
    <w:rsid w:val="000F4118"/>
    <w:rsid w:val="000F414A"/>
    <w:rsid w:val="0012239F"/>
    <w:rsid w:val="00133510"/>
    <w:rsid w:val="0015039C"/>
    <w:rsid w:val="00165DC8"/>
    <w:rsid w:val="001724A2"/>
    <w:rsid w:val="0017438C"/>
    <w:rsid w:val="001873B1"/>
    <w:rsid w:val="0019362B"/>
    <w:rsid w:val="001D17C6"/>
    <w:rsid w:val="001D5D4A"/>
    <w:rsid w:val="00235F58"/>
    <w:rsid w:val="002403F5"/>
    <w:rsid w:val="002514CB"/>
    <w:rsid w:val="00273240"/>
    <w:rsid w:val="00285E98"/>
    <w:rsid w:val="002C270D"/>
    <w:rsid w:val="002C4439"/>
    <w:rsid w:val="002E0791"/>
    <w:rsid w:val="002E1375"/>
    <w:rsid w:val="002F1F11"/>
    <w:rsid w:val="00313B2B"/>
    <w:rsid w:val="003260D3"/>
    <w:rsid w:val="00327FA9"/>
    <w:rsid w:val="003379DD"/>
    <w:rsid w:val="0035683C"/>
    <w:rsid w:val="0039581F"/>
    <w:rsid w:val="003B3574"/>
    <w:rsid w:val="003B3916"/>
    <w:rsid w:val="003B4576"/>
    <w:rsid w:val="003C7A4A"/>
    <w:rsid w:val="003F25CC"/>
    <w:rsid w:val="00414F54"/>
    <w:rsid w:val="004226B8"/>
    <w:rsid w:val="004553D1"/>
    <w:rsid w:val="00493D29"/>
    <w:rsid w:val="004B529A"/>
    <w:rsid w:val="004B57C4"/>
    <w:rsid w:val="004D10DC"/>
    <w:rsid w:val="004D1BF6"/>
    <w:rsid w:val="00500FA5"/>
    <w:rsid w:val="0051019D"/>
    <w:rsid w:val="00516C00"/>
    <w:rsid w:val="00545386"/>
    <w:rsid w:val="00574FF4"/>
    <w:rsid w:val="00591DE7"/>
    <w:rsid w:val="00593333"/>
    <w:rsid w:val="005B28FD"/>
    <w:rsid w:val="005C3A0F"/>
    <w:rsid w:val="005E5C9D"/>
    <w:rsid w:val="005F2151"/>
    <w:rsid w:val="00631BD8"/>
    <w:rsid w:val="00631E4D"/>
    <w:rsid w:val="006504C9"/>
    <w:rsid w:val="00650D98"/>
    <w:rsid w:val="00661DF8"/>
    <w:rsid w:val="006628A7"/>
    <w:rsid w:val="00666D4C"/>
    <w:rsid w:val="006A19D1"/>
    <w:rsid w:val="006C52E1"/>
    <w:rsid w:val="006D462E"/>
    <w:rsid w:val="00752D2E"/>
    <w:rsid w:val="0075782D"/>
    <w:rsid w:val="00764118"/>
    <w:rsid w:val="00765471"/>
    <w:rsid w:val="00767050"/>
    <w:rsid w:val="00777F42"/>
    <w:rsid w:val="007A6226"/>
    <w:rsid w:val="007B20F6"/>
    <w:rsid w:val="007B3024"/>
    <w:rsid w:val="007B7415"/>
    <w:rsid w:val="007F5F8A"/>
    <w:rsid w:val="0080237E"/>
    <w:rsid w:val="00802965"/>
    <w:rsid w:val="0083130F"/>
    <w:rsid w:val="00846A96"/>
    <w:rsid w:val="00851E11"/>
    <w:rsid w:val="00881EE5"/>
    <w:rsid w:val="008E5260"/>
    <w:rsid w:val="008F3158"/>
    <w:rsid w:val="008F6B92"/>
    <w:rsid w:val="008F7ACD"/>
    <w:rsid w:val="009405AF"/>
    <w:rsid w:val="009423F5"/>
    <w:rsid w:val="00952476"/>
    <w:rsid w:val="009535C5"/>
    <w:rsid w:val="009757AA"/>
    <w:rsid w:val="00977575"/>
    <w:rsid w:val="0098072F"/>
    <w:rsid w:val="00981E4E"/>
    <w:rsid w:val="009827C6"/>
    <w:rsid w:val="00990F9F"/>
    <w:rsid w:val="00992CD1"/>
    <w:rsid w:val="009D0494"/>
    <w:rsid w:val="009E22E6"/>
    <w:rsid w:val="00A05DAA"/>
    <w:rsid w:val="00A2173D"/>
    <w:rsid w:val="00A254D2"/>
    <w:rsid w:val="00A42C04"/>
    <w:rsid w:val="00A46CCF"/>
    <w:rsid w:val="00A87D29"/>
    <w:rsid w:val="00AD33F9"/>
    <w:rsid w:val="00AD48AD"/>
    <w:rsid w:val="00AF0863"/>
    <w:rsid w:val="00AF1FBA"/>
    <w:rsid w:val="00B2562A"/>
    <w:rsid w:val="00B32CDF"/>
    <w:rsid w:val="00B4031C"/>
    <w:rsid w:val="00B40757"/>
    <w:rsid w:val="00B45579"/>
    <w:rsid w:val="00B47E4F"/>
    <w:rsid w:val="00B571DD"/>
    <w:rsid w:val="00B70369"/>
    <w:rsid w:val="00B92D28"/>
    <w:rsid w:val="00B94631"/>
    <w:rsid w:val="00BA10C9"/>
    <w:rsid w:val="00BA4852"/>
    <w:rsid w:val="00BA71D4"/>
    <w:rsid w:val="00BC76B5"/>
    <w:rsid w:val="00BD1DF9"/>
    <w:rsid w:val="00C0253F"/>
    <w:rsid w:val="00C231A9"/>
    <w:rsid w:val="00C3351C"/>
    <w:rsid w:val="00C50A2A"/>
    <w:rsid w:val="00C50E35"/>
    <w:rsid w:val="00C5763E"/>
    <w:rsid w:val="00CE5F32"/>
    <w:rsid w:val="00CE6AF6"/>
    <w:rsid w:val="00D116E5"/>
    <w:rsid w:val="00D15188"/>
    <w:rsid w:val="00D33832"/>
    <w:rsid w:val="00D4481E"/>
    <w:rsid w:val="00D57376"/>
    <w:rsid w:val="00D608C2"/>
    <w:rsid w:val="00D81086"/>
    <w:rsid w:val="00D86E7F"/>
    <w:rsid w:val="00D87C43"/>
    <w:rsid w:val="00D909DD"/>
    <w:rsid w:val="00DA47FF"/>
    <w:rsid w:val="00DD056E"/>
    <w:rsid w:val="00DD30B9"/>
    <w:rsid w:val="00DD4B6F"/>
    <w:rsid w:val="00DD7722"/>
    <w:rsid w:val="00E025D5"/>
    <w:rsid w:val="00E211E2"/>
    <w:rsid w:val="00E25820"/>
    <w:rsid w:val="00E5152D"/>
    <w:rsid w:val="00E5424B"/>
    <w:rsid w:val="00E62150"/>
    <w:rsid w:val="00EA2B02"/>
    <w:rsid w:val="00EE50AE"/>
    <w:rsid w:val="00EF456C"/>
    <w:rsid w:val="00F449D4"/>
    <w:rsid w:val="00F63380"/>
    <w:rsid w:val="00F75B68"/>
    <w:rsid w:val="00F81393"/>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0F"/>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rsid w:val="00767050"/>
    <w:rPr>
      <w:sz w:val="20"/>
      <w:szCs w:val="20"/>
    </w:rPr>
  </w:style>
  <w:style w:type="character" w:customStyle="1" w:styleId="CommentTextChar">
    <w:name w:val="Comment Text Char"/>
    <w:basedOn w:val="DefaultParagraphFont"/>
    <w:link w:val="CommentText"/>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Tabletext">
    <w:name w:val="Table text"/>
    <w:basedOn w:val="Normal"/>
    <w:rsid w:val="00C50E35"/>
    <w:pPr>
      <w:spacing w:before="80" w:after="80" w:line="250" w:lineRule="exact"/>
    </w:pPr>
  </w:style>
  <w:style w:type="paragraph" w:styleId="BodyText">
    <w:name w:val="Body Text"/>
    <w:basedOn w:val="Normal"/>
    <w:link w:val="BodyTextChar"/>
    <w:uiPriority w:val="99"/>
    <w:unhideWhenUsed/>
    <w:rsid w:val="00C50E35"/>
    <w:pPr>
      <w:spacing w:before="200" w:after="160" w:line="250" w:lineRule="exact"/>
    </w:pPr>
  </w:style>
  <w:style w:type="character" w:customStyle="1" w:styleId="BodyTextChar">
    <w:name w:val="Body Text Char"/>
    <w:basedOn w:val="DefaultParagraphFont"/>
    <w:link w:val="BodyText"/>
    <w:uiPriority w:val="99"/>
    <w:rsid w:val="00C50E35"/>
    <w:rPr>
      <w:rFonts w:ascii="CongressSans" w:eastAsia="Times New Roman" w:hAnsi="CongressSans" w:cs="Times New Roman"/>
      <w:sz w:val="22"/>
      <w:szCs w:val="24"/>
    </w:rPr>
  </w:style>
  <w:style w:type="paragraph" w:customStyle="1" w:styleId="H2Fake">
    <w:name w:val="H2 Fake"/>
    <w:basedOn w:val="Normal"/>
    <w:link w:val="H2FakeChar"/>
    <w:rsid w:val="00C50E35"/>
    <w:pPr>
      <w:tabs>
        <w:tab w:val="left" w:pos="680"/>
      </w:tabs>
      <w:spacing w:before="0" w:after="1320"/>
      <w:ind w:left="680" w:hanging="680"/>
    </w:pPr>
    <w:rPr>
      <w:sz w:val="32"/>
      <w:szCs w:val="32"/>
    </w:rPr>
  </w:style>
  <w:style w:type="character" w:customStyle="1" w:styleId="H2FakeChar">
    <w:name w:val="H2 Fake Char"/>
    <w:link w:val="H2Fake"/>
    <w:locked/>
    <w:rsid w:val="00C50E35"/>
    <w:rPr>
      <w:rFonts w:ascii="CongressSans" w:eastAsia="Times New Roman" w:hAnsi="CongressSans" w:cs="Times New Roman"/>
      <w:sz w:val="32"/>
      <w:szCs w:val="32"/>
    </w:rPr>
  </w:style>
  <w:style w:type="paragraph" w:customStyle="1" w:styleId="H1Fake">
    <w:name w:val="H1 Fake"/>
    <w:basedOn w:val="Normal"/>
    <w:rsid w:val="00C50E35"/>
    <w:pPr>
      <w:tabs>
        <w:tab w:val="left" w:pos="680"/>
      </w:tabs>
      <w:spacing w:before="0" w:after="60"/>
      <w:ind w:left="680" w:hanging="680"/>
    </w:pPr>
    <w:rPr>
      <w:b/>
      <w:sz w:val="32"/>
    </w:rPr>
  </w:style>
  <w:style w:type="paragraph" w:customStyle="1" w:styleId="TabletextboldRED">
    <w:name w:val="Table text bold RED"/>
    <w:basedOn w:val="Normal"/>
    <w:rsid w:val="00C50E35"/>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Gillian Harper</cp:lastModifiedBy>
  <cp:revision>5</cp:revision>
  <dcterms:created xsi:type="dcterms:W3CDTF">2021-07-19T12:29:00Z</dcterms:created>
  <dcterms:modified xsi:type="dcterms:W3CDTF">2021-07-20T08:50:00Z</dcterms:modified>
</cp:coreProperties>
</file>