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A4A6" w14:textId="51D73721" w:rsidR="003247DA" w:rsidRDefault="003247DA" w:rsidP="00A4397D">
      <w:pPr>
        <w:pStyle w:val="Heading1"/>
        <w:rPr>
          <w:bCs w:val="0"/>
          <w:color w:val="auto"/>
          <w:sz w:val="32"/>
          <w:szCs w:val="28"/>
        </w:rPr>
      </w:pPr>
      <w:r w:rsidRPr="003247DA">
        <w:rPr>
          <w:bCs w:val="0"/>
          <w:color w:val="auto"/>
          <w:sz w:val="32"/>
          <w:szCs w:val="28"/>
        </w:rPr>
        <w:t>Unit 30</w:t>
      </w:r>
      <w:bookmarkStart w:id="0" w:name="_GoBack"/>
      <w:bookmarkEnd w:id="0"/>
      <w:r w:rsidR="00473388">
        <w:rPr>
          <w:bCs w:val="0"/>
          <w:color w:val="auto"/>
          <w:sz w:val="32"/>
          <w:szCs w:val="28"/>
        </w:rPr>
        <w:t>7</w:t>
      </w:r>
      <w:r w:rsidRPr="003247DA">
        <w:rPr>
          <w:bCs w:val="0"/>
          <w:color w:val="auto"/>
          <w:sz w:val="32"/>
          <w:szCs w:val="28"/>
        </w:rPr>
        <w:t xml:space="preserve">: Produce and present advanced </w:t>
      </w:r>
      <w:r w:rsidR="00473388">
        <w:rPr>
          <w:bCs w:val="0"/>
          <w:color w:val="auto"/>
          <w:sz w:val="32"/>
          <w:szCs w:val="28"/>
        </w:rPr>
        <w:t xml:space="preserve">starters </w:t>
      </w:r>
      <w:r w:rsidRPr="003247DA">
        <w:rPr>
          <w:bCs w:val="0"/>
          <w:color w:val="auto"/>
          <w:sz w:val="32"/>
          <w:szCs w:val="28"/>
        </w:rPr>
        <w:t>using standardised recipes</w:t>
      </w:r>
    </w:p>
    <w:p w14:paraId="10210D34" w14:textId="0D41354A" w:rsidR="00110217" w:rsidRPr="00B97306" w:rsidRDefault="001F6647"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0737642D"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975E7B">
        <w:rPr>
          <w:rFonts w:cs="Arial"/>
          <w:bCs/>
          <w:color w:val="000000"/>
          <w:szCs w:val="22"/>
          <w:lang w:eastAsia="en-GB"/>
        </w:rPr>
        <w:t>3</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473388">
        <w:rPr>
          <w:rFonts w:cs="Arial"/>
          <w:color w:val="000000"/>
          <w:szCs w:val="22"/>
          <w:lang w:eastAsia="en-GB"/>
        </w:rPr>
        <w:t>80</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66D66644" w14:textId="557868F1" w:rsidR="00473388" w:rsidRPr="00473388" w:rsidRDefault="00473388" w:rsidP="00473388">
      <w:pPr>
        <w:spacing w:before="0" w:after="0" w:line="240" w:lineRule="auto"/>
        <w:rPr>
          <w:rFonts w:eastAsia="Times New Roman" w:cs="Arial"/>
          <w:szCs w:val="22"/>
          <w:lang w:eastAsia="en-GB"/>
        </w:rPr>
      </w:pPr>
      <w:r w:rsidRPr="00473388">
        <w:rPr>
          <w:rFonts w:eastAsia="Times New Roman" w:cs="Arial"/>
          <w:szCs w:val="22"/>
          <w:lang w:eastAsia="en-GB"/>
        </w:rPr>
        <w:t xml:space="preserve">An operation's own standardised recipes are used to control production, ensuring standards are achieved no matter who is producing it, whether it is a new employee making a dish for the first time or an experienced member of staff increasing the recipe to meet the number of guests expected. Starters, entrées, appetizers and mezze are often the focus point of a meal occasion, setting the tone for the rest of the meal and learning the skills to develop these dishes confidently will be an asset to any aspiring Chef de </w:t>
      </w:r>
      <w:proofErr w:type="spellStart"/>
      <w:r w:rsidRPr="00473388">
        <w:rPr>
          <w:rFonts w:eastAsia="Times New Roman" w:cs="Arial"/>
          <w:szCs w:val="22"/>
          <w:lang w:eastAsia="en-GB"/>
        </w:rPr>
        <w:t>Partie</w:t>
      </w:r>
      <w:proofErr w:type="spellEnd"/>
      <w:r w:rsidRPr="00473388">
        <w:rPr>
          <w:rFonts w:eastAsia="Times New Roman" w:cs="Arial"/>
          <w:szCs w:val="22"/>
          <w:lang w:eastAsia="en-GB"/>
        </w:rPr>
        <w:t xml:space="preserve">. </w:t>
      </w:r>
    </w:p>
    <w:p w14:paraId="075EB847" w14:textId="77777777" w:rsidR="00473388" w:rsidRPr="00473388" w:rsidRDefault="00473388" w:rsidP="00473388">
      <w:pPr>
        <w:spacing w:before="0" w:after="0" w:line="240" w:lineRule="auto"/>
        <w:rPr>
          <w:rFonts w:eastAsia="Times New Roman" w:cs="Arial"/>
          <w:szCs w:val="22"/>
          <w:lang w:eastAsia="en-GB"/>
        </w:rPr>
      </w:pPr>
    </w:p>
    <w:p w14:paraId="0482DCEB" w14:textId="2B61D7BF" w:rsidR="00473388" w:rsidRPr="00473388" w:rsidRDefault="00473388" w:rsidP="00473388">
      <w:pPr>
        <w:spacing w:before="0" w:after="0" w:line="240" w:lineRule="auto"/>
        <w:rPr>
          <w:rFonts w:eastAsia="Times New Roman" w:cs="Arial"/>
          <w:szCs w:val="22"/>
          <w:lang w:eastAsia="en-GB"/>
        </w:rPr>
      </w:pPr>
      <w:r w:rsidRPr="00473388">
        <w:rPr>
          <w:rFonts w:eastAsia="Times New Roman" w:cs="Arial"/>
          <w:szCs w:val="22"/>
          <w:lang w:eastAsia="en-GB"/>
        </w:rPr>
        <w:t xml:space="preserve">The aim of this unit is to provide learners with the skills of how to produce and present advanced starters using standardised recipes, ensuring an ability to adjust standardised recipes to meet volume demands or guest needs. </w:t>
      </w:r>
    </w:p>
    <w:p w14:paraId="639E92F3" w14:textId="77777777" w:rsidR="00473388" w:rsidRPr="00473388" w:rsidRDefault="00473388" w:rsidP="00473388">
      <w:pPr>
        <w:spacing w:before="0" w:after="0" w:line="240" w:lineRule="auto"/>
        <w:rPr>
          <w:rFonts w:eastAsia="Times New Roman" w:cs="Arial"/>
          <w:szCs w:val="22"/>
          <w:lang w:eastAsia="en-GB"/>
        </w:rPr>
      </w:pPr>
    </w:p>
    <w:p w14:paraId="4B6C264D" w14:textId="4A1E3923" w:rsidR="00473388" w:rsidRPr="00473388" w:rsidRDefault="00473388" w:rsidP="00473388">
      <w:pPr>
        <w:spacing w:before="0" w:after="0" w:line="240" w:lineRule="auto"/>
        <w:rPr>
          <w:rFonts w:eastAsia="Times New Roman" w:cs="Arial"/>
          <w:szCs w:val="22"/>
          <w:lang w:eastAsia="en-GB"/>
        </w:rPr>
      </w:pPr>
      <w:r w:rsidRPr="00473388">
        <w:rPr>
          <w:rFonts w:eastAsia="Times New Roman" w:cs="Arial"/>
          <w:szCs w:val="22"/>
          <w:lang w:eastAsia="en-GB"/>
        </w:rPr>
        <w:t>Learners will develop the skills to produce both hot and cold soups, advanced hot and cold starter courses and accompanying sauces that feature on traditional and contemporary menus. Learners will also use classical and contemporary methods of preparation to create the first course to a meal experience or light lunch option for the guest suitable for restaurant and volume catering.</w:t>
      </w:r>
    </w:p>
    <w:p w14:paraId="6A79D819" w14:textId="209D2B0F" w:rsidR="00640EF1" w:rsidRDefault="00640EF1" w:rsidP="00473388">
      <w:pPr>
        <w:pStyle w:val="Normalbulletlist"/>
        <w:numPr>
          <w:ilvl w:val="0"/>
          <w:numId w:val="0"/>
        </w:numPr>
        <w:spacing w:before="0" w:after="0" w:line="240" w:lineRule="auto"/>
        <w:jc w:val="both"/>
        <w:rPr>
          <w:bCs w:val="0"/>
          <w:szCs w:val="22"/>
        </w:rPr>
      </w:pPr>
    </w:p>
    <w:p w14:paraId="48898F14" w14:textId="77777777" w:rsidR="00473388" w:rsidRDefault="00473388" w:rsidP="00473388">
      <w:pPr>
        <w:pStyle w:val="Normalbulletlist"/>
        <w:numPr>
          <w:ilvl w:val="0"/>
          <w:numId w:val="0"/>
        </w:numPr>
        <w:spacing w:before="0" w:after="0" w:line="240" w:lineRule="auto"/>
        <w:jc w:val="both"/>
        <w:rPr>
          <w:lang w:eastAsia="en-GB"/>
        </w:rPr>
      </w:pPr>
    </w:p>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0A5CB8" w:rsidRDefault="00933E4D" w:rsidP="00C95CD4">
      <w:pPr>
        <w:spacing w:before="0" w:after="0" w:line="240" w:lineRule="auto"/>
        <w:rPr>
          <w:rFonts w:cs="Arial"/>
          <w:color w:val="000000"/>
          <w:szCs w:val="22"/>
          <w:lang w:eastAsia="en-GB"/>
        </w:rPr>
      </w:pPr>
    </w:p>
    <w:p w14:paraId="643EE234" w14:textId="6FA2895B" w:rsidR="00D41F55" w:rsidRPr="001F6647" w:rsidRDefault="53E6A172" w:rsidP="001F6647">
      <w:pPr>
        <w:pStyle w:val="ListParagraph"/>
        <w:numPr>
          <w:ilvl w:val="0"/>
          <w:numId w:val="36"/>
        </w:numPr>
        <w:spacing w:line="240" w:lineRule="auto"/>
        <w:jc w:val="both"/>
        <w:rPr>
          <w:szCs w:val="22"/>
          <w:lang w:eastAsia="en-GB"/>
        </w:rPr>
      </w:pPr>
      <w:r w:rsidRPr="001F6647">
        <w:rPr>
          <w:szCs w:val="22"/>
        </w:rPr>
        <w:t xml:space="preserve">Be able to prepare, cook and serve </w:t>
      </w:r>
      <w:r w:rsidR="00473388">
        <w:rPr>
          <w:szCs w:val="22"/>
        </w:rPr>
        <w:t>hot soups and advanced starters</w:t>
      </w:r>
    </w:p>
    <w:p w14:paraId="38FC2F68" w14:textId="0F54FFD0" w:rsidR="00C96CE5" w:rsidRPr="001F6647" w:rsidRDefault="53E6A172" w:rsidP="001F6647">
      <w:pPr>
        <w:pStyle w:val="ListParagraph"/>
        <w:numPr>
          <w:ilvl w:val="0"/>
          <w:numId w:val="36"/>
        </w:numPr>
        <w:spacing w:line="240" w:lineRule="auto"/>
        <w:jc w:val="both"/>
        <w:rPr>
          <w:szCs w:val="22"/>
          <w:lang w:eastAsia="en-GB"/>
        </w:rPr>
      </w:pPr>
      <w:r w:rsidRPr="001F6647">
        <w:rPr>
          <w:szCs w:val="22"/>
        </w:rPr>
        <w:t xml:space="preserve">Be able to prepare, cook and serve </w:t>
      </w:r>
      <w:r w:rsidR="00473388">
        <w:rPr>
          <w:szCs w:val="22"/>
        </w:rPr>
        <w:t>cold soups and advanced cold starters</w:t>
      </w:r>
    </w:p>
    <w:p w14:paraId="03EC4E2E" w14:textId="7E963CA6" w:rsidR="00C96CE5" w:rsidRPr="001F6647" w:rsidRDefault="53E6A172" w:rsidP="001F6647">
      <w:pPr>
        <w:pStyle w:val="ListParagraph"/>
        <w:numPr>
          <w:ilvl w:val="0"/>
          <w:numId w:val="36"/>
        </w:numPr>
        <w:spacing w:line="240" w:lineRule="auto"/>
        <w:jc w:val="both"/>
        <w:rPr>
          <w:szCs w:val="22"/>
        </w:rPr>
      </w:pPr>
      <w:r w:rsidRPr="001F6647">
        <w:rPr>
          <w:rFonts w:eastAsia="Arial" w:cs="Arial"/>
          <w:szCs w:val="22"/>
        </w:rPr>
        <w:t>Be able to prepare</w:t>
      </w:r>
      <w:r w:rsidR="00473388">
        <w:rPr>
          <w:rFonts w:eastAsia="Arial" w:cs="Arial"/>
          <w:szCs w:val="22"/>
        </w:rPr>
        <w:t xml:space="preserve"> dressings, sauces, chutneys to accompany starters.</w:t>
      </w:r>
    </w:p>
    <w:p w14:paraId="084A595F" w14:textId="77777777" w:rsidR="0025383F" w:rsidRPr="000A5CB8" w:rsidRDefault="0025383F" w:rsidP="00C95CD4">
      <w:pPr>
        <w:spacing w:before="0" w:after="0" w:line="240" w:lineRule="auto"/>
        <w:rPr>
          <w:rFonts w:cs="Arial"/>
          <w:szCs w:val="22"/>
        </w:rPr>
      </w:pPr>
    </w:p>
    <w:p w14:paraId="754C4274" w14:textId="77777777" w:rsidR="001F6647" w:rsidRDefault="001F6647" w:rsidP="00C95CD4">
      <w:pPr>
        <w:pStyle w:val="Heading2"/>
        <w:spacing w:after="0" w:line="240" w:lineRule="auto"/>
        <w:rPr>
          <w:sz w:val="22"/>
          <w:szCs w:val="22"/>
        </w:rPr>
      </w:pPr>
    </w:p>
    <w:p w14:paraId="478A6603" w14:textId="6EBD755C" w:rsidR="00F71DCF" w:rsidRDefault="00F71DCF" w:rsidP="00C95CD4">
      <w:pPr>
        <w:pStyle w:val="Heading2"/>
        <w:spacing w:after="0" w:line="240" w:lineRule="auto"/>
        <w:rPr>
          <w:sz w:val="22"/>
          <w:szCs w:val="22"/>
        </w:rPr>
      </w:pPr>
      <w:r w:rsidRPr="00F71DCF">
        <w:rPr>
          <w:sz w:val="22"/>
          <w:szCs w:val="22"/>
        </w:rPr>
        <w:t>Summary of assessment methods and conditions</w:t>
      </w:r>
    </w:p>
    <w:p w14:paraId="5C6D40D0" w14:textId="77777777" w:rsidR="00F71DCF" w:rsidRDefault="00F71DCF" w:rsidP="00C95CD4">
      <w:pPr>
        <w:pStyle w:val="Heading2"/>
        <w:spacing w:after="0" w:line="240" w:lineRule="auto"/>
        <w:rPr>
          <w:sz w:val="22"/>
          <w:szCs w:val="22"/>
        </w:rPr>
      </w:pPr>
    </w:p>
    <w:p w14:paraId="35595C9B" w14:textId="07830E7E" w:rsidR="009E61BD" w:rsidRDefault="009E61BD" w:rsidP="009E61BD">
      <w:pPr>
        <w:spacing w:before="0" w:after="0" w:line="240" w:lineRule="auto"/>
        <w:rPr>
          <w:rFonts w:cs="Arial"/>
          <w:b/>
          <w:color w:val="000000"/>
          <w:szCs w:val="22"/>
          <w:lang w:eastAsia="en-GB"/>
        </w:rPr>
      </w:pPr>
      <w:r w:rsidRPr="0098780E">
        <w:rPr>
          <w:rFonts w:cs="Arial"/>
          <w:b/>
          <w:color w:val="000000"/>
          <w:szCs w:val="22"/>
          <w:lang w:eastAsia="en-GB"/>
        </w:rPr>
        <w:t xml:space="preserve">Externally marked </w:t>
      </w:r>
      <w:r w:rsidR="0091413E">
        <w:rPr>
          <w:rFonts w:cs="Arial"/>
          <w:b/>
          <w:color w:val="000000"/>
          <w:szCs w:val="22"/>
          <w:lang w:eastAsia="en-GB"/>
        </w:rPr>
        <w:t xml:space="preserve">practical assignment </w:t>
      </w:r>
    </w:p>
    <w:p w14:paraId="4042840B" w14:textId="77777777" w:rsidR="009E61BD" w:rsidRPr="0098780E" w:rsidRDefault="009E61BD" w:rsidP="009E61BD">
      <w:pPr>
        <w:spacing w:before="0" w:after="0" w:line="240" w:lineRule="auto"/>
        <w:rPr>
          <w:rFonts w:cs="Arial"/>
          <w:b/>
          <w:bCs/>
          <w:szCs w:val="22"/>
        </w:rPr>
      </w:pPr>
    </w:p>
    <w:p w14:paraId="671C6203" w14:textId="4DD461B4" w:rsidR="00110217" w:rsidRPr="000A5CB8" w:rsidRDefault="0091413E" w:rsidP="00C95CD4">
      <w:pPr>
        <w:spacing w:before="0" w:after="0" w:line="240" w:lineRule="auto"/>
        <w:rPr>
          <w:szCs w:val="22"/>
        </w:rPr>
      </w:pPr>
      <w:r w:rsidRPr="0091413E">
        <w:rPr>
          <w:rFonts w:cs="Arial"/>
          <w:color w:val="000000"/>
          <w:szCs w:val="22"/>
          <w:lang w:eastAsia="en-GB"/>
        </w:rPr>
        <w:t>Learners are required to successfully complete practical assignments to be assessed in centre.</w:t>
      </w:r>
    </w:p>
    <w:sectPr w:rsidR="00110217" w:rsidRPr="000A5CB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EF02D" w14:textId="77777777" w:rsidR="00FC4BB6" w:rsidRDefault="00FC4BB6">
      <w:pPr>
        <w:spacing w:before="0" w:after="0"/>
      </w:pPr>
      <w:r>
        <w:separator/>
      </w:r>
    </w:p>
  </w:endnote>
  <w:endnote w:type="continuationSeparator" w:id="0">
    <w:p w14:paraId="4A3B720A" w14:textId="77777777" w:rsidR="00FC4BB6" w:rsidRDefault="00FC4B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06076628"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473388">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06076628"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473388">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C1F5" w14:textId="77777777" w:rsidR="00FC4BB6" w:rsidRDefault="00FC4BB6">
      <w:pPr>
        <w:spacing w:before="0" w:after="0"/>
      </w:pPr>
      <w:r>
        <w:separator/>
      </w:r>
    </w:p>
  </w:footnote>
  <w:footnote w:type="continuationSeparator" w:id="0">
    <w:p w14:paraId="3F1F3DF6" w14:textId="77777777" w:rsidR="00FC4BB6" w:rsidRDefault="00FC4B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65FB57F2" w:rsidR="00D82424" w:rsidRPr="006D4994" w:rsidRDefault="00975E7B" w:rsidP="00D41F55">
                                <w:pPr>
                                  <w:spacing w:before="0" w:after="0" w:line="320" w:lineRule="exact"/>
                                  <w:ind w:left="567"/>
                                  <w:rPr>
                                    <w:b/>
                                    <w:color w:val="CCCCCC"/>
                                    <w:sz w:val="40"/>
                                  </w:rPr>
                                </w:pPr>
                                <w:r w:rsidRPr="00975E7B">
                                  <w:rPr>
                                    <w:color w:val="FFFFFF"/>
                                    <w:sz w:val="28"/>
                                  </w:rPr>
                                  <w:t xml:space="preserve">Level 3 </w:t>
                                </w:r>
                                <w:r w:rsidR="001F6647" w:rsidRPr="001F6647">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7EC89B31"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975E7B">
                                  <w:rPr>
                                    <w:b/>
                                    <w:sz w:val="24"/>
                                  </w:rPr>
                                  <w:t>30</w:t>
                                </w:r>
                                <w:r w:rsidR="00473388">
                                  <w:rPr>
                                    <w:b/>
                                    <w:sz w:val="24"/>
                                  </w:rPr>
                                  <w:t>7</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65FB57F2" w:rsidR="00D82424" w:rsidRPr="006D4994" w:rsidRDefault="00975E7B" w:rsidP="00D41F55">
                          <w:pPr>
                            <w:spacing w:before="0" w:after="0" w:line="320" w:lineRule="exact"/>
                            <w:ind w:left="567"/>
                            <w:rPr>
                              <w:b/>
                              <w:color w:val="CCCCCC"/>
                              <w:sz w:val="40"/>
                            </w:rPr>
                          </w:pPr>
                          <w:r w:rsidRPr="00975E7B">
                            <w:rPr>
                              <w:color w:val="FFFFFF"/>
                              <w:sz w:val="28"/>
                            </w:rPr>
                            <w:t xml:space="preserve">Level 3 </w:t>
                          </w:r>
                          <w:r w:rsidR="001F6647" w:rsidRPr="001F6647">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7EC89B31"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975E7B">
                            <w:rPr>
                              <w:b/>
                              <w:sz w:val="24"/>
                            </w:rPr>
                            <w:t>30</w:t>
                          </w:r>
                          <w:r w:rsidR="00473388">
                            <w:rPr>
                              <w:b/>
                              <w:sz w:val="24"/>
                            </w:rPr>
                            <w:t>7</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87E0A"/>
    <w:multiLevelType w:val="hybridMultilevel"/>
    <w:tmpl w:val="5064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8B660D"/>
    <w:multiLevelType w:val="hybridMultilevel"/>
    <w:tmpl w:val="8D322066"/>
    <w:lvl w:ilvl="0" w:tplc="FFFFFFFF">
      <w:start w:val="1"/>
      <w:numFmt w:val="decimal"/>
      <w:pStyle w:val="Normalnumberedlist"/>
      <w:lvlText w:val="%1."/>
      <w:lvlJc w:val="left"/>
      <w:pPr>
        <w:ind w:left="357" w:hanging="357"/>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93D2E"/>
    <w:multiLevelType w:val="hybridMultilevel"/>
    <w:tmpl w:val="E4D8C2DA"/>
    <w:lvl w:ilvl="0" w:tplc="1BC000EE">
      <w:start w:val="1"/>
      <w:numFmt w:val="decimal"/>
      <w:lvlText w:val="%1."/>
      <w:lvlJc w:val="left"/>
      <w:pPr>
        <w:ind w:left="780" w:hanging="7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26"/>
  </w:num>
  <w:num w:numId="4">
    <w:abstractNumId w:val="21"/>
  </w:num>
  <w:num w:numId="5">
    <w:abstractNumId w:val="7"/>
  </w:num>
  <w:num w:numId="6">
    <w:abstractNumId w:val="20"/>
  </w:num>
  <w:num w:numId="7">
    <w:abstractNumId w:val="7"/>
  </w:num>
  <w:num w:numId="8">
    <w:abstractNumId w:val="0"/>
  </w:num>
  <w:num w:numId="9">
    <w:abstractNumId w:val="7"/>
    <w:lvlOverride w:ilvl="0">
      <w:startOverride w:val="1"/>
    </w:lvlOverride>
  </w:num>
  <w:num w:numId="10">
    <w:abstractNumId w:val="22"/>
  </w:num>
  <w:num w:numId="11">
    <w:abstractNumId w:val="18"/>
  </w:num>
  <w:num w:numId="12">
    <w:abstractNumId w:val="5"/>
  </w:num>
  <w:num w:numId="13">
    <w:abstractNumId w:val="14"/>
  </w:num>
  <w:num w:numId="14">
    <w:abstractNumId w:val="24"/>
  </w:num>
  <w:num w:numId="15">
    <w:abstractNumId w:val="13"/>
  </w:num>
  <w:num w:numId="16">
    <w:abstractNumId w:val="6"/>
  </w:num>
  <w:num w:numId="17">
    <w:abstractNumId w:val="28"/>
  </w:num>
  <w:num w:numId="18">
    <w:abstractNumId w:val="29"/>
  </w:num>
  <w:num w:numId="19">
    <w:abstractNumId w:val="2"/>
  </w:num>
  <w:num w:numId="20">
    <w:abstractNumId w:val="1"/>
  </w:num>
  <w:num w:numId="21">
    <w:abstractNumId w:val="10"/>
  </w:num>
  <w:num w:numId="22">
    <w:abstractNumId w:val="10"/>
    <w:lvlOverride w:ilvl="0">
      <w:startOverride w:val="1"/>
    </w:lvlOverride>
  </w:num>
  <w:num w:numId="23">
    <w:abstractNumId w:val="27"/>
  </w:num>
  <w:num w:numId="24">
    <w:abstractNumId w:val="10"/>
    <w:lvlOverride w:ilvl="0">
      <w:startOverride w:val="1"/>
    </w:lvlOverride>
  </w:num>
  <w:num w:numId="25">
    <w:abstractNumId w:val="10"/>
    <w:lvlOverride w:ilvl="0">
      <w:startOverride w:val="1"/>
    </w:lvlOverride>
  </w:num>
  <w:num w:numId="26">
    <w:abstractNumId w:val="11"/>
  </w:num>
  <w:num w:numId="27">
    <w:abstractNumId w:val="25"/>
  </w:num>
  <w:num w:numId="28">
    <w:abstractNumId w:val="10"/>
    <w:lvlOverride w:ilvl="0">
      <w:startOverride w:val="1"/>
    </w:lvlOverride>
  </w:num>
  <w:num w:numId="29">
    <w:abstractNumId w:val="15"/>
  </w:num>
  <w:num w:numId="30">
    <w:abstractNumId w:val="23"/>
  </w:num>
  <w:num w:numId="31">
    <w:abstractNumId w:val="9"/>
  </w:num>
  <w:num w:numId="32">
    <w:abstractNumId w:val="12"/>
  </w:num>
  <w:num w:numId="33">
    <w:abstractNumId w:val="3"/>
  </w:num>
  <w:num w:numId="34">
    <w:abstractNumId w:val="16"/>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857E9"/>
    <w:rsid w:val="000A5CB8"/>
    <w:rsid w:val="000B579D"/>
    <w:rsid w:val="000E194B"/>
    <w:rsid w:val="000E4605"/>
    <w:rsid w:val="000F45B5"/>
    <w:rsid w:val="00104275"/>
    <w:rsid w:val="00110217"/>
    <w:rsid w:val="00126545"/>
    <w:rsid w:val="00174E2D"/>
    <w:rsid w:val="001814A1"/>
    <w:rsid w:val="001B0B4F"/>
    <w:rsid w:val="001B75A9"/>
    <w:rsid w:val="001F6647"/>
    <w:rsid w:val="0025383F"/>
    <w:rsid w:val="0027150A"/>
    <w:rsid w:val="00277391"/>
    <w:rsid w:val="002C717A"/>
    <w:rsid w:val="002E08D2"/>
    <w:rsid w:val="003247DA"/>
    <w:rsid w:val="003761B7"/>
    <w:rsid w:val="003A7EDA"/>
    <w:rsid w:val="003B7DF2"/>
    <w:rsid w:val="00404B31"/>
    <w:rsid w:val="004210E4"/>
    <w:rsid w:val="00422E9D"/>
    <w:rsid w:val="004464E3"/>
    <w:rsid w:val="004506BC"/>
    <w:rsid w:val="00473388"/>
    <w:rsid w:val="00475DE0"/>
    <w:rsid w:val="004E53BB"/>
    <w:rsid w:val="004E6393"/>
    <w:rsid w:val="00515B21"/>
    <w:rsid w:val="00541FED"/>
    <w:rsid w:val="00543019"/>
    <w:rsid w:val="005D2235"/>
    <w:rsid w:val="005E7494"/>
    <w:rsid w:val="00610A70"/>
    <w:rsid w:val="00623355"/>
    <w:rsid w:val="00634760"/>
    <w:rsid w:val="00640EF1"/>
    <w:rsid w:val="00644546"/>
    <w:rsid w:val="00645F17"/>
    <w:rsid w:val="00681810"/>
    <w:rsid w:val="006A3C5F"/>
    <w:rsid w:val="006B2CA5"/>
    <w:rsid w:val="006B3050"/>
    <w:rsid w:val="006D4763"/>
    <w:rsid w:val="006D4994"/>
    <w:rsid w:val="006E1028"/>
    <w:rsid w:val="00730792"/>
    <w:rsid w:val="007424D9"/>
    <w:rsid w:val="007C5128"/>
    <w:rsid w:val="007D4305"/>
    <w:rsid w:val="007E09F8"/>
    <w:rsid w:val="008300D3"/>
    <w:rsid w:val="00841CE2"/>
    <w:rsid w:val="00844244"/>
    <w:rsid w:val="00857F3A"/>
    <w:rsid w:val="00882EE8"/>
    <w:rsid w:val="0089622F"/>
    <w:rsid w:val="008B32A6"/>
    <w:rsid w:val="008D119F"/>
    <w:rsid w:val="0091413E"/>
    <w:rsid w:val="00933E4D"/>
    <w:rsid w:val="00936C0C"/>
    <w:rsid w:val="0094357F"/>
    <w:rsid w:val="009522DD"/>
    <w:rsid w:val="00975E7B"/>
    <w:rsid w:val="00980024"/>
    <w:rsid w:val="00980DAB"/>
    <w:rsid w:val="00994DED"/>
    <w:rsid w:val="009975A0"/>
    <w:rsid w:val="009A24FB"/>
    <w:rsid w:val="009E61BD"/>
    <w:rsid w:val="00A4397D"/>
    <w:rsid w:val="00AE2886"/>
    <w:rsid w:val="00B054EC"/>
    <w:rsid w:val="00B345B2"/>
    <w:rsid w:val="00B62121"/>
    <w:rsid w:val="00B735E4"/>
    <w:rsid w:val="00B86406"/>
    <w:rsid w:val="00BB6E6C"/>
    <w:rsid w:val="00BF6B3C"/>
    <w:rsid w:val="00C01D20"/>
    <w:rsid w:val="00C12DDD"/>
    <w:rsid w:val="00C449CD"/>
    <w:rsid w:val="00C44BFA"/>
    <w:rsid w:val="00C838E0"/>
    <w:rsid w:val="00C9401D"/>
    <w:rsid w:val="00C95CD4"/>
    <w:rsid w:val="00C96CE5"/>
    <w:rsid w:val="00CD6095"/>
    <w:rsid w:val="00D139A7"/>
    <w:rsid w:val="00D20F61"/>
    <w:rsid w:val="00D37EDF"/>
    <w:rsid w:val="00D41F55"/>
    <w:rsid w:val="00D51E3A"/>
    <w:rsid w:val="00D66214"/>
    <w:rsid w:val="00D75394"/>
    <w:rsid w:val="00D82424"/>
    <w:rsid w:val="00DD22CD"/>
    <w:rsid w:val="00DE5C68"/>
    <w:rsid w:val="00E06786"/>
    <w:rsid w:val="00E40D54"/>
    <w:rsid w:val="00E4539A"/>
    <w:rsid w:val="00E50C18"/>
    <w:rsid w:val="00E71238"/>
    <w:rsid w:val="00E74393"/>
    <w:rsid w:val="00E914EE"/>
    <w:rsid w:val="00E92FC9"/>
    <w:rsid w:val="00E943DF"/>
    <w:rsid w:val="00F71DCF"/>
    <w:rsid w:val="00F945B9"/>
    <w:rsid w:val="00FC4BB6"/>
    <w:rsid w:val="00FE4D72"/>
    <w:rsid w:val="00FE657D"/>
    <w:rsid w:val="00FE6C0F"/>
    <w:rsid w:val="00FF303A"/>
    <w:rsid w:val="53E6A1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paragraph" w:styleId="ListParagraph">
    <w:name w:val="List Paragraph"/>
    <w:basedOn w:val="Normal"/>
    <w:rsid w:val="0064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848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Company>City &amp; Guilds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2020-05-01T17:10:00Z</dcterms:created>
  <dcterms:modified xsi:type="dcterms:W3CDTF">2020-05-01T17:10:00Z</dcterms:modified>
</cp:coreProperties>
</file>